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C5" w:rsidRPr="00B86E87" w:rsidRDefault="000320C5" w:rsidP="000320C5">
      <w:pPr>
        <w:spacing w:after="0"/>
        <w:rPr>
          <w:rFonts w:ascii="Verdana" w:hAnsi="Verdana"/>
          <w:b/>
          <w:sz w:val="20"/>
          <w:szCs w:val="20"/>
        </w:rPr>
      </w:pPr>
      <w:r w:rsidRPr="00B86E87">
        <w:rPr>
          <w:rFonts w:ascii="Verdana" w:hAnsi="Verdana"/>
          <w:b/>
          <w:sz w:val="20"/>
          <w:szCs w:val="20"/>
        </w:rPr>
        <w:t>Osnovna škola bana Josipa Jelačića</w:t>
      </w:r>
    </w:p>
    <w:p w:rsidR="000320C5" w:rsidRPr="000320C5" w:rsidRDefault="000320C5" w:rsidP="000320C5">
      <w:pPr>
        <w:spacing w:after="0"/>
        <w:rPr>
          <w:rFonts w:ascii="Verdana" w:hAnsi="Verdana"/>
          <w:sz w:val="20"/>
          <w:szCs w:val="20"/>
        </w:rPr>
      </w:pPr>
      <w:r w:rsidRPr="000320C5">
        <w:rPr>
          <w:rFonts w:ascii="Verdana" w:hAnsi="Verdana"/>
          <w:sz w:val="20"/>
          <w:szCs w:val="20"/>
        </w:rPr>
        <w:t>Podgradski odv. 1, 10090 Zagreb</w:t>
      </w:r>
    </w:p>
    <w:p w:rsidR="000320C5" w:rsidRPr="000320C5" w:rsidRDefault="000320C5" w:rsidP="000320C5">
      <w:pPr>
        <w:spacing w:after="0"/>
        <w:jc w:val="both"/>
        <w:rPr>
          <w:rFonts w:ascii="Verdana" w:eastAsia="Times New Roman" w:hAnsi="Verdana" w:cs="Times New Roman"/>
          <w:color w:val="000000"/>
          <w:sz w:val="20"/>
          <w:szCs w:val="20"/>
          <w:lang w:eastAsia="hr-HR"/>
        </w:rPr>
      </w:pPr>
    </w:p>
    <w:p w:rsidR="000320C5" w:rsidRPr="000320C5" w:rsidRDefault="000320C5" w:rsidP="000320C5">
      <w:pPr>
        <w:spacing w:after="0"/>
        <w:jc w:val="both"/>
        <w:rPr>
          <w:rFonts w:ascii="Verdana" w:eastAsia="Times New Roman" w:hAnsi="Verdana" w:cs="Times New Roman"/>
          <w:i/>
          <w:color w:val="000000"/>
          <w:sz w:val="20"/>
          <w:szCs w:val="20"/>
          <w:lang w:eastAsia="hr-HR"/>
        </w:rPr>
      </w:pPr>
      <w:r w:rsidRPr="000320C5">
        <w:rPr>
          <w:rFonts w:ascii="Verdana" w:eastAsia="Times New Roman" w:hAnsi="Verdana" w:cs="Times New Roman"/>
          <w:i/>
          <w:color w:val="000000"/>
          <w:sz w:val="20"/>
          <w:szCs w:val="20"/>
          <w:lang w:eastAsia="hr-HR"/>
        </w:rPr>
        <w:t xml:space="preserve">Na temelju čl. 72. Zakona o odgoju i obrazovanju u osnovnoj i srednjoj školi (NN 87/08, 86/09, 92/10, 105/10, 90/11, 5/12, 16/12, 86/12, 126/12, 94/13, 152/14, 07/17 i 68/18), Pravilnika o kriterijima za izricanje pedagoških mjera (NN 94/15, 3/17), Pravilnika o kućnom redu i čl. 127. Statuta Osnovne škole bana Josipa Jelačića, Učiteljsko vijeće Osnovne škole bana Josipa Jelačića (u daljnjem tekstu Škola) </w:t>
      </w:r>
      <w:bookmarkStart w:id="0" w:name="_GoBack"/>
      <w:bookmarkEnd w:id="0"/>
      <w:r w:rsidRPr="000320C5">
        <w:rPr>
          <w:rFonts w:ascii="Verdana" w:eastAsia="Times New Roman" w:hAnsi="Verdana" w:cs="Times New Roman"/>
          <w:i/>
          <w:color w:val="000000"/>
          <w:sz w:val="20"/>
          <w:szCs w:val="20"/>
          <w:lang w:eastAsia="hr-HR"/>
        </w:rPr>
        <w:t xml:space="preserve">na sjednici održanoj dana </w:t>
      </w:r>
      <w:r w:rsidR="00B86E87">
        <w:rPr>
          <w:rFonts w:ascii="Verdana" w:eastAsia="Times New Roman" w:hAnsi="Verdana" w:cs="Times New Roman"/>
          <w:i/>
          <w:color w:val="000000"/>
          <w:sz w:val="20"/>
          <w:szCs w:val="20"/>
          <w:lang w:eastAsia="hr-HR"/>
        </w:rPr>
        <w:t>2</w:t>
      </w:r>
      <w:r w:rsidRPr="000320C5">
        <w:rPr>
          <w:rFonts w:ascii="Verdana" w:eastAsia="Times New Roman" w:hAnsi="Verdana" w:cs="Times New Roman"/>
          <w:i/>
          <w:color w:val="000000"/>
          <w:sz w:val="20"/>
          <w:szCs w:val="20"/>
          <w:lang w:eastAsia="hr-HR"/>
        </w:rPr>
        <w:t>.</w:t>
      </w:r>
      <w:r w:rsidR="00B86E87">
        <w:rPr>
          <w:rFonts w:ascii="Verdana" w:eastAsia="Times New Roman" w:hAnsi="Verdana" w:cs="Times New Roman"/>
          <w:i/>
          <w:color w:val="000000"/>
          <w:sz w:val="20"/>
          <w:szCs w:val="20"/>
          <w:lang w:eastAsia="hr-HR"/>
        </w:rPr>
        <w:t>10.</w:t>
      </w:r>
      <w:r w:rsidRPr="000320C5">
        <w:rPr>
          <w:rFonts w:ascii="Verdana" w:eastAsia="Times New Roman" w:hAnsi="Verdana" w:cs="Times New Roman"/>
          <w:i/>
          <w:color w:val="000000"/>
          <w:sz w:val="20"/>
          <w:szCs w:val="20"/>
          <w:lang w:eastAsia="hr-HR"/>
        </w:rPr>
        <w:t>2019.</w:t>
      </w:r>
      <w:r w:rsidR="00B86E87">
        <w:rPr>
          <w:rFonts w:ascii="Verdana" w:eastAsia="Times New Roman" w:hAnsi="Verdana" w:cs="Times New Roman"/>
          <w:i/>
          <w:color w:val="000000"/>
          <w:sz w:val="20"/>
          <w:szCs w:val="20"/>
          <w:lang w:eastAsia="hr-HR"/>
        </w:rPr>
        <w:t xml:space="preserve"> </w:t>
      </w:r>
      <w:r w:rsidRPr="000320C5">
        <w:rPr>
          <w:rFonts w:ascii="Verdana" w:eastAsia="Times New Roman" w:hAnsi="Verdana" w:cs="Times New Roman"/>
          <w:i/>
          <w:color w:val="000000"/>
          <w:sz w:val="20"/>
          <w:szCs w:val="20"/>
          <w:lang w:eastAsia="hr-HR"/>
        </w:rPr>
        <w:t>god</w:t>
      </w:r>
      <w:r w:rsidR="00B86E87">
        <w:rPr>
          <w:rFonts w:ascii="Verdana" w:eastAsia="Times New Roman" w:hAnsi="Verdana" w:cs="Times New Roman"/>
          <w:i/>
          <w:color w:val="000000"/>
          <w:sz w:val="20"/>
          <w:szCs w:val="20"/>
          <w:lang w:eastAsia="hr-HR"/>
        </w:rPr>
        <w:t>ine</w:t>
      </w:r>
      <w:r w:rsidRPr="000320C5">
        <w:rPr>
          <w:rFonts w:ascii="Verdana" w:eastAsia="Times New Roman" w:hAnsi="Verdana" w:cs="Times New Roman"/>
          <w:i/>
          <w:color w:val="000000"/>
          <w:sz w:val="20"/>
          <w:szCs w:val="20"/>
          <w:lang w:eastAsia="hr-HR"/>
        </w:rPr>
        <w:t xml:space="preserve"> donijelo je:</w:t>
      </w:r>
    </w:p>
    <w:p w:rsidR="007F64CC" w:rsidRPr="000320C5" w:rsidRDefault="000320C5" w:rsidP="000320C5">
      <w:pPr>
        <w:spacing w:before="120" w:after="120"/>
        <w:jc w:val="center"/>
        <w:rPr>
          <w:rFonts w:ascii="Verdana" w:eastAsia="Times New Roman" w:hAnsi="Verdana" w:cs="Times New Roman"/>
          <w:b/>
          <w:bCs/>
          <w:color w:val="000000"/>
          <w:sz w:val="20"/>
          <w:szCs w:val="20"/>
          <w:lang w:eastAsia="hr-HR"/>
        </w:rPr>
      </w:pPr>
      <w:r w:rsidRPr="000320C5">
        <w:rPr>
          <w:rFonts w:ascii="Verdana" w:eastAsia="Times New Roman" w:hAnsi="Verdana" w:cs="Times New Roman"/>
          <w:b/>
          <w:bCs/>
          <w:color w:val="000000"/>
          <w:sz w:val="20"/>
          <w:szCs w:val="20"/>
          <w:lang w:eastAsia="hr-HR"/>
        </w:rPr>
        <w:t>Odluku o kriterijima za vrednovanje vladanja</w:t>
      </w:r>
      <w:r w:rsidR="007F64CC" w:rsidRPr="000320C5">
        <w:rPr>
          <w:rFonts w:ascii="Verdana" w:eastAsia="Times New Roman" w:hAnsi="Verdana" w:cs="Times New Roman"/>
          <w:b/>
          <w:bCs/>
          <w:color w:val="000000"/>
          <w:sz w:val="20"/>
          <w:szCs w:val="20"/>
          <w:vertAlign w:val="superscript"/>
          <w:lang w:eastAsia="hr-HR"/>
        </w:rPr>
        <w:footnoteReference w:id="1"/>
      </w:r>
    </w:p>
    <w:p w:rsidR="007F64CC" w:rsidRPr="000320C5" w:rsidRDefault="007F64CC" w:rsidP="000320C5">
      <w:pPr>
        <w:spacing w:after="0"/>
        <w:jc w:val="both"/>
        <w:rPr>
          <w:rFonts w:ascii="Verdana" w:eastAsia="Times New Roman" w:hAnsi="Verdana" w:cs="Times New Roman"/>
          <w:bCs/>
          <w:color w:val="000000"/>
          <w:sz w:val="20"/>
          <w:szCs w:val="20"/>
          <w:lang w:eastAsia="hr-HR"/>
        </w:rPr>
      </w:pPr>
      <w:r w:rsidRPr="000320C5">
        <w:rPr>
          <w:rFonts w:ascii="Verdana" w:eastAsia="Times New Roman" w:hAnsi="Verdana" w:cs="Times New Roman"/>
          <w:bCs/>
          <w:color w:val="000000"/>
          <w:sz w:val="20"/>
          <w:szCs w:val="20"/>
          <w:lang w:eastAsia="hr-HR"/>
        </w:rPr>
        <w:tab/>
        <w:t>UVOD</w:t>
      </w:r>
    </w:p>
    <w:p w:rsidR="007F64CC" w:rsidRPr="000320C5" w:rsidRDefault="007F64CC" w:rsidP="000320C5">
      <w:pPr>
        <w:numPr>
          <w:ilvl w:val="0"/>
          <w:numId w:val="5"/>
        </w:numPr>
        <w:spacing w:after="0"/>
        <w:ind w:left="284" w:hanging="284"/>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Vrednovanje vladanja učenika obuhvaća sustavno prikupljanje podataka o ponašanju učenika i postignutim kompetencijama prema unaprijed definiranim i prihvaćenim načinima, postupcima i elementima, a sastavnice su:</w:t>
      </w:r>
    </w:p>
    <w:p w:rsidR="007F64CC" w:rsidRPr="000320C5" w:rsidRDefault="007F64CC" w:rsidP="000320C5">
      <w:pPr>
        <w:numPr>
          <w:ilvl w:val="0"/>
          <w:numId w:val="1"/>
        </w:numPr>
        <w:spacing w:after="0"/>
        <w:ind w:left="284" w:hanging="284"/>
        <w:jc w:val="both"/>
        <w:rPr>
          <w:rFonts w:ascii="Verdana" w:eastAsia="Times New Roman" w:hAnsi="Verdana" w:cs="Times New Roman"/>
          <w:sz w:val="20"/>
          <w:szCs w:val="20"/>
          <w:lang w:eastAsia="hr-HR"/>
        </w:rPr>
      </w:pPr>
      <w:r w:rsidRPr="000320C5">
        <w:rPr>
          <w:rFonts w:ascii="Verdana" w:eastAsia="Times New Roman" w:hAnsi="Verdana" w:cs="Times New Roman"/>
          <w:color w:val="000000"/>
          <w:sz w:val="20"/>
          <w:szCs w:val="20"/>
          <w:lang w:eastAsia="hr-HR"/>
        </w:rPr>
        <w:t>praćenje, tj. sustavno uočavanje i bilježenje zapažanja o ponašanju učenika prema prethodno utvrđenim elementima od strane razrednika, učitelja i stručnih suradnika;</w:t>
      </w:r>
    </w:p>
    <w:p w:rsidR="007F64CC" w:rsidRPr="000320C5" w:rsidRDefault="007F64CC" w:rsidP="000320C5">
      <w:pPr>
        <w:numPr>
          <w:ilvl w:val="0"/>
          <w:numId w:val="1"/>
        </w:numPr>
        <w:spacing w:after="0"/>
        <w:ind w:left="284" w:hanging="284"/>
        <w:jc w:val="both"/>
        <w:rPr>
          <w:rFonts w:ascii="Verdana" w:eastAsia="Times New Roman" w:hAnsi="Verdana" w:cs="Times New Roman"/>
          <w:sz w:val="20"/>
          <w:szCs w:val="20"/>
          <w:lang w:eastAsia="hr-HR"/>
        </w:rPr>
      </w:pPr>
      <w:r w:rsidRPr="000320C5">
        <w:rPr>
          <w:rFonts w:ascii="Verdana" w:eastAsia="Times New Roman" w:hAnsi="Verdana" w:cs="Times New Roman"/>
          <w:color w:val="000000"/>
          <w:sz w:val="20"/>
          <w:szCs w:val="20"/>
          <w:lang w:eastAsia="hr-HR"/>
        </w:rPr>
        <w:t>provjeravanje, tj. procjena napretka u ponašanju učenika i postignute razine kompetencija na temelju praćenja na sjednicama razrednih  vijeća, školskih povjerenstava te individualnim razgovorima s roditeljima i učenicima;</w:t>
      </w:r>
    </w:p>
    <w:p w:rsidR="007F64CC" w:rsidRPr="000320C5" w:rsidRDefault="007F64CC" w:rsidP="000320C5">
      <w:pPr>
        <w:numPr>
          <w:ilvl w:val="0"/>
          <w:numId w:val="1"/>
        </w:numPr>
        <w:spacing w:after="0"/>
        <w:ind w:left="284" w:hanging="284"/>
        <w:jc w:val="both"/>
        <w:rPr>
          <w:rFonts w:ascii="Verdana" w:eastAsia="Times New Roman" w:hAnsi="Verdana" w:cs="Times New Roman"/>
          <w:sz w:val="20"/>
          <w:szCs w:val="20"/>
          <w:lang w:eastAsia="hr-HR"/>
        </w:rPr>
      </w:pPr>
      <w:r w:rsidRPr="000320C5">
        <w:rPr>
          <w:rFonts w:ascii="Verdana" w:eastAsia="Times New Roman" w:hAnsi="Verdana" w:cs="Times New Roman"/>
          <w:color w:val="000000"/>
          <w:sz w:val="20"/>
          <w:szCs w:val="20"/>
          <w:lang w:eastAsia="hr-HR"/>
        </w:rPr>
        <w:t xml:space="preserve">pridavanje opisne vrijednosti </w:t>
      </w:r>
      <w:r w:rsidRPr="000320C5">
        <w:rPr>
          <w:rFonts w:ascii="Verdana" w:eastAsia="Times New Roman" w:hAnsi="Verdana" w:cs="Times New Roman"/>
          <w:i/>
          <w:iCs/>
          <w:color w:val="000000"/>
          <w:sz w:val="20"/>
          <w:szCs w:val="20"/>
          <w:lang w:eastAsia="hr-HR"/>
        </w:rPr>
        <w:t>uzorno</w:t>
      </w:r>
      <w:r w:rsidRPr="000320C5">
        <w:rPr>
          <w:rFonts w:ascii="Verdana" w:eastAsia="Times New Roman" w:hAnsi="Verdana" w:cs="Times New Roman"/>
          <w:color w:val="000000"/>
          <w:sz w:val="20"/>
          <w:szCs w:val="20"/>
          <w:lang w:eastAsia="hr-HR"/>
        </w:rPr>
        <w:t xml:space="preserve">, </w:t>
      </w:r>
      <w:r w:rsidRPr="000320C5">
        <w:rPr>
          <w:rFonts w:ascii="Verdana" w:eastAsia="Times New Roman" w:hAnsi="Verdana" w:cs="Times New Roman"/>
          <w:i/>
          <w:iCs/>
          <w:color w:val="000000"/>
          <w:sz w:val="20"/>
          <w:szCs w:val="20"/>
          <w:lang w:eastAsia="hr-HR"/>
        </w:rPr>
        <w:t>dobro</w:t>
      </w:r>
      <w:r w:rsidRPr="000320C5">
        <w:rPr>
          <w:rFonts w:ascii="Verdana" w:eastAsia="Times New Roman" w:hAnsi="Verdana" w:cs="Times New Roman"/>
          <w:color w:val="000000"/>
          <w:sz w:val="20"/>
          <w:szCs w:val="20"/>
          <w:lang w:eastAsia="hr-HR"/>
        </w:rPr>
        <w:t xml:space="preserve">, </w:t>
      </w:r>
      <w:r w:rsidRPr="000320C5">
        <w:rPr>
          <w:rFonts w:ascii="Verdana" w:eastAsia="Times New Roman" w:hAnsi="Verdana" w:cs="Times New Roman"/>
          <w:i/>
          <w:iCs/>
          <w:color w:val="000000"/>
          <w:sz w:val="20"/>
          <w:szCs w:val="20"/>
          <w:lang w:eastAsia="hr-HR"/>
        </w:rPr>
        <w:t xml:space="preserve">loše </w:t>
      </w:r>
      <w:r w:rsidRPr="000320C5">
        <w:rPr>
          <w:rFonts w:ascii="Verdana" w:eastAsia="Times New Roman" w:hAnsi="Verdana" w:cs="Times New Roman"/>
          <w:color w:val="000000"/>
          <w:sz w:val="20"/>
          <w:szCs w:val="20"/>
          <w:lang w:eastAsia="hr-HR"/>
        </w:rPr>
        <w:t xml:space="preserve">rezultatima praćenja učenikovog ponašanja prema sastavnicama ocjenjivanja vladanja. Bilješke o ponašanju se pišu u e-dnevnik. </w:t>
      </w:r>
    </w:p>
    <w:p w:rsidR="007F64CC" w:rsidRPr="000320C5" w:rsidRDefault="007F64CC" w:rsidP="000320C5">
      <w:pPr>
        <w:numPr>
          <w:ilvl w:val="0"/>
          <w:numId w:val="5"/>
        </w:numPr>
        <w:spacing w:after="0"/>
        <w:ind w:left="284" w:hanging="284"/>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 xml:space="preserve">Praćenje prihvatljivih i neprihvatljivih oblika ponašanja učenika na nastavi i svim ostalim odgojno-obrazovnim oblicima rada tijekom školskog odmora i na svim izvannastavnim i izvanškolskim aktivnostima (terenska nastava, škola plivanja…) provode svi članovi razrednog vijeća, stručni suradnici te ravnatelj sukladno propisanim dokumentima škole Pravilnik o kućnom redu, Odredbe Statuta škole o pedagoškim mjerama. </w:t>
      </w:r>
    </w:p>
    <w:p w:rsidR="007F64CC" w:rsidRPr="000320C5" w:rsidRDefault="007F64CC" w:rsidP="000320C5">
      <w:pPr>
        <w:numPr>
          <w:ilvl w:val="0"/>
          <w:numId w:val="5"/>
        </w:numPr>
        <w:spacing w:after="0"/>
        <w:ind w:left="284" w:hanging="284"/>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Učenici koji postižu iznimne rezultate mogu biti usmeno i pisano pohvaljeni te nagrađeni:</w:t>
      </w:r>
    </w:p>
    <w:p w:rsidR="007F64CC" w:rsidRPr="000320C5" w:rsidRDefault="007F64CC" w:rsidP="000320C5">
      <w:pPr>
        <w:numPr>
          <w:ilvl w:val="0"/>
          <w:numId w:val="3"/>
        </w:numPr>
        <w:spacing w:after="0"/>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usmenu pohvalu izriče razrednik,</w:t>
      </w:r>
    </w:p>
    <w:p w:rsidR="007F64CC" w:rsidRPr="000320C5" w:rsidRDefault="007F64CC" w:rsidP="000320C5">
      <w:pPr>
        <w:numPr>
          <w:ilvl w:val="0"/>
          <w:numId w:val="3"/>
        </w:numPr>
        <w:spacing w:after="0"/>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 xml:space="preserve">pisanu pohvalu daje Razredno vijeće </w:t>
      </w:r>
    </w:p>
    <w:p w:rsidR="007F64CC" w:rsidRPr="000320C5" w:rsidRDefault="007F64CC" w:rsidP="000320C5">
      <w:pPr>
        <w:numPr>
          <w:ilvl w:val="0"/>
          <w:numId w:val="3"/>
        </w:numPr>
        <w:spacing w:after="0"/>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nagradu dodjeljuje Učiteljsko vijeće.</w:t>
      </w:r>
    </w:p>
    <w:p w:rsidR="007F64CC" w:rsidRPr="000320C5" w:rsidRDefault="007F64CC" w:rsidP="000320C5">
      <w:pPr>
        <w:numPr>
          <w:ilvl w:val="0"/>
          <w:numId w:val="5"/>
        </w:numPr>
        <w:spacing w:after="0"/>
        <w:ind w:left="357" w:hanging="357"/>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Pedagoške mjere zbog povreda dužnosti, neispunjavanja obveza i nasilničkog ponašanja u osnovnoj školi su: opomena, ukor, strogi ukor i preseljenje u drugu školu.</w:t>
      </w:r>
    </w:p>
    <w:p w:rsidR="007F64CC" w:rsidRPr="000320C5" w:rsidRDefault="007F64CC" w:rsidP="000320C5">
      <w:pPr>
        <w:spacing w:after="0"/>
        <w:ind w:left="357"/>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 xml:space="preserve">Pedagoške mjere donose se temeljem Pravilnika o kriterijima za izricanje pedagoških mjera i evidencije ponašanja u e-dnevniku. </w:t>
      </w:r>
    </w:p>
    <w:p w:rsidR="007F64CC" w:rsidRPr="000320C5" w:rsidRDefault="007F64CC" w:rsidP="000320C5">
      <w:pPr>
        <w:spacing w:after="0"/>
        <w:ind w:left="357"/>
        <w:jc w:val="both"/>
        <w:rPr>
          <w:rFonts w:ascii="Verdana" w:eastAsia="Times New Roman" w:hAnsi="Verdana" w:cs="Times New Roman"/>
          <w:color w:val="000000"/>
          <w:sz w:val="20"/>
          <w:szCs w:val="20"/>
          <w:lang w:eastAsia="hr-HR"/>
        </w:rPr>
      </w:pPr>
      <w:r w:rsidRPr="000320C5">
        <w:rPr>
          <w:rFonts w:ascii="Verdana" w:eastAsia="Times New Roman" w:hAnsi="Verdana" w:cs="Times New Roman"/>
          <w:color w:val="000000"/>
          <w:sz w:val="20"/>
          <w:szCs w:val="20"/>
          <w:lang w:eastAsia="hr-HR"/>
        </w:rPr>
        <w:t>Neprihvatljiva ponašanja ovisno o težini dijele se na: lakša, teža, teška i osobito teška (Pravilnik o kriterijima za izricanje pedagoških mjera članka 1. stavka 5).</w:t>
      </w:r>
    </w:p>
    <w:p w:rsidR="007F64CC" w:rsidRPr="000320C5" w:rsidRDefault="007F64CC" w:rsidP="000320C5">
      <w:pPr>
        <w:numPr>
          <w:ilvl w:val="0"/>
          <w:numId w:val="5"/>
        </w:numPr>
        <w:spacing w:after="0"/>
        <w:ind w:left="357" w:hanging="357"/>
        <w:jc w:val="both"/>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Ocjenu iz vladanja utvrđuje Razredno vijeće na prijedlog razrednika temeljem praćenja ponašanja učenika.</w:t>
      </w:r>
    </w:p>
    <w:p w:rsidR="007F64CC" w:rsidRPr="000320C5" w:rsidRDefault="007F64CC" w:rsidP="000320C5">
      <w:pPr>
        <w:numPr>
          <w:ilvl w:val="0"/>
          <w:numId w:val="5"/>
        </w:numPr>
        <w:spacing w:after="0"/>
        <w:ind w:left="357" w:hanging="357"/>
        <w:jc w:val="both"/>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Razrednik ima obvezu na početku nastavne godine (na 1. satu razrednika, tj. na 1. roditeljskom sastanku) upoznati javno sve učenike i roditelje s kriterijima za vrednovanje vladanja. U rubriku Dnevnik rada za sat razrednika upisati „Upoznavanje s Pravilnikom o ocjenjivanju i kriterijima vladanja“.</w:t>
      </w:r>
      <w:r w:rsidR="000A438D"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Na kraju nastavne godine (na zadnjem satu razrednika) javno zaključiti i priopćiti te obrazložiti ocjenu učeniku. U rubriku Dnevnik rada za sat razrednika upisati i „Javno zaključivanje i priopćavanje ocjena vladanja učenika“</w:t>
      </w:r>
      <w:r w:rsidR="000A438D" w:rsidRPr="000320C5">
        <w:rPr>
          <w:rFonts w:ascii="Verdana" w:eastAsia="Times New Roman" w:hAnsi="Verdana" w:cs="Times New Roman"/>
          <w:sz w:val="20"/>
          <w:szCs w:val="20"/>
          <w:lang w:eastAsia="hr-HR"/>
        </w:rPr>
        <w:t>.</w:t>
      </w:r>
    </w:p>
    <w:p w:rsidR="007F64CC" w:rsidRPr="000320C5" w:rsidRDefault="007F64CC" w:rsidP="000320C5">
      <w:pPr>
        <w:numPr>
          <w:ilvl w:val="0"/>
          <w:numId w:val="5"/>
        </w:numPr>
        <w:spacing w:after="0"/>
        <w:ind w:left="357" w:hanging="357"/>
        <w:jc w:val="both"/>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Kriteriji za vrednovanje vladanja dostupni su učenicima i roditeljima na mrežnim stranicama škole. </w:t>
      </w:r>
    </w:p>
    <w:p w:rsidR="007F64CC" w:rsidRPr="000320C5" w:rsidRDefault="007F64CC" w:rsidP="000320C5">
      <w:pPr>
        <w:numPr>
          <w:ilvl w:val="0"/>
          <w:numId w:val="5"/>
        </w:numPr>
        <w:spacing w:after="0"/>
        <w:ind w:left="357" w:hanging="357"/>
        <w:jc w:val="both"/>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Elementi praćenja učenikova ponašanja za vrednovanje vladanja su:</w:t>
      </w:r>
    </w:p>
    <w:p w:rsidR="007F64CC" w:rsidRPr="000320C5" w:rsidRDefault="007F64CC" w:rsidP="000320C5">
      <w:pPr>
        <w:spacing w:after="0"/>
        <w:ind w:left="357"/>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1) odnos učenika prema radu i učenju,</w:t>
      </w:r>
      <w:r w:rsidRPr="000320C5">
        <w:rPr>
          <w:rFonts w:ascii="Verdana" w:eastAsia="Times New Roman" w:hAnsi="Verdana" w:cs="Times New Roman"/>
          <w:sz w:val="20"/>
          <w:szCs w:val="20"/>
          <w:lang w:eastAsia="hr-HR"/>
        </w:rPr>
        <w:br/>
        <w:t>2) odnos učenika prema drugim učenicima,</w:t>
      </w:r>
      <w:r w:rsidRPr="000320C5">
        <w:rPr>
          <w:rFonts w:ascii="Verdana" w:eastAsia="Times New Roman" w:hAnsi="Verdana" w:cs="Times New Roman"/>
          <w:sz w:val="20"/>
          <w:szCs w:val="20"/>
          <w:lang w:eastAsia="hr-HR"/>
        </w:rPr>
        <w:br/>
        <w:t>3) odnos učenika prema učiteljima i ostalim djelatnicima,</w:t>
      </w:r>
      <w:r w:rsidRPr="000320C5">
        <w:rPr>
          <w:rFonts w:ascii="Verdana" w:eastAsia="Times New Roman" w:hAnsi="Verdana" w:cs="Times New Roman"/>
          <w:sz w:val="20"/>
          <w:szCs w:val="20"/>
          <w:lang w:eastAsia="hr-HR"/>
        </w:rPr>
        <w:br/>
        <w:t xml:space="preserve">4) odnos učenika prema imovini, društvenom i prirodnom okruženju </w:t>
      </w:r>
    </w:p>
    <w:p w:rsidR="007F64CC" w:rsidRPr="000320C5" w:rsidRDefault="007F64CC" w:rsidP="000320C5">
      <w:pPr>
        <w:spacing w:after="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br w:type="page"/>
      </w:r>
    </w:p>
    <w:p w:rsidR="007F64CC" w:rsidRPr="000320C5" w:rsidRDefault="007F64CC" w:rsidP="000320C5">
      <w:pPr>
        <w:spacing w:after="0"/>
        <w:rPr>
          <w:rFonts w:ascii="Verdana" w:eastAsia="Times New Roman" w:hAnsi="Verdana" w:cs="Times New Roman"/>
          <w:b/>
          <w:sz w:val="20"/>
          <w:szCs w:val="20"/>
          <w:lang w:eastAsia="hr-HR"/>
        </w:rPr>
      </w:pPr>
      <w:r w:rsidRPr="000320C5">
        <w:rPr>
          <w:rFonts w:ascii="Verdana" w:eastAsia="Times New Roman" w:hAnsi="Verdana" w:cs="Times New Roman"/>
          <w:b/>
          <w:sz w:val="20"/>
          <w:szCs w:val="20"/>
          <w:lang w:eastAsia="hr-HR"/>
        </w:rPr>
        <w:lastRenderedPageBreak/>
        <w:t>ELEMENTI I KRITERIJI ZA VREDNOVANJE VLADANJA UČENIKA</w:t>
      </w:r>
    </w:p>
    <w:tbl>
      <w:tblPr>
        <w:tblStyle w:val="Tamnatablicareetke5-isticanje61"/>
        <w:tblW w:w="0" w:type="auto"/>
        <w:tblLook w:val="04A0" w:firstRow="1" w:lastRow="0" w:firstColumn="1" w:lastColumn="0" w:noHBand="0" w:noVBand="1"/>
      </w:tblPr>
      <w:tblGrid>
        <w:gridCol w:w="1280"/>
        <w:gridCol w:w="104"/>
        <w:gridCol w:w="13183"/>
      </w:tblGrid>
      <w:tr w:rsidR="007F64CC" w:rsidRPr="000320C5" w:rsidTr="000320C5">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4567" w:type="dxa"/>
            <w:gridSpan w:val="3"/>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1) ODNOS UČENIKA PREMA RADU I UČENJU</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Height w:val="2638"/>
        </w:trPr>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UZORNO</w:t>
            </w:r>
          </w:p>
        </w:tc>
        <w:tc>
          <w:tcPr>
            <w:tcW w:w="13183" w:type="dxa"/>
          </w:tcPr>
          <w:p w:rsidR="007F64CC"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redovito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poštuje dogovorena pravila ponašanja i pravila Kućnog reda </w:t>
            </w:r>
          </w:p>
          <w:p w:rsidR="002B26D6" w:rsidRPr="000320C5" w:rsidRDefault="002B26D6"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radnom mjestu (čl. 13. Kućnog reda)</w:t>
            </w:r>
          </w:p>
          <w:p w:rsidR="002B26D6" w:rsidRPr="000320C5" w:rsidRDefault="002B26D6"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ponašanju tijekom nastave (čl. 14. Kućnog reda)</w:t>
            </w:r>
          </w:p>
          <w:p w:rsidR="002B26D6" w:rsidRPr="000320C5" w:rsidRDefault="002B26D6"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izostancima, kašnjenju i napuštanju učionice (čl. 11.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ima odgovoran odnos prema učenju (spreman je za usmene i pismene provjere znanja) i prema radu (izvršava obveze vezano uz pisanje domaćih zadaća i izvođenje praktičnih radova, nosi potreban pribor i opremu)</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aktivno sudjeluje u nastavi i timskom radu, školskim programima i projektima</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pohađa i ne kasni na nastavu i druge oblike odgojno-obrazovnog rada</w:t>
            </w:r>
            <w:r w:rsidRPr="000320C5">
              <w:rPr>
                <w:rFonts w:ascii="Verdana" w:eastAsia="Times New Roman" w:hAnsi="Verdana" w:cs="Times New Roman"/>
                <w:sz w:val="20"/>
                <w:szCs w:val="20"/>
                <w:vertAlign w:val="superscript"/>
                <w:lang w:eastAsia="hr-HR"/>
              </w:rPr>
              <w:footnoteReference w:id="2"/>
            </w:r>
            <w:r w:rsidRPr="000320C5">
              <w:rPr>
                <w:rFonts w:ascii="Verdana" w:eastAsia="Times New Roman" w:hAnsi="Verdana" w:cs="Times New Roman"/>
                <w:sz w:val="20"/>
                <w:szCs w:val="20"/>
                <w:lang w:eastAsia="hr-HR"/>
              </w:rPr>
              <w:t xml:space="preserve">, </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teži postizanju što boljeg uspjeha, samoinicijativno se javlja za obavljanje dodatnih zadataka</w:t>
            </w:r>
          </w:p>
          <w:p w:rsidR="004A3457" w:rsidRPr="000320C5" w:rsidRDefault="002B26D6"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savjesno i odgovorno obavlja dužnost redara (čl. 21. Kućnog reda)</w:t>
            </w:r>
          </w:p>
        </w:tc>
      </w:tr>
      <w:tr w:rsidR="007F64CC" w:rsidRPr="000320C5" w:rsidTr="000320C5">
        <w:trPr>
          <w:trHeight w:val="2118"/>
        </w:trPr>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DOBRO</w:t>
            </w:r>
          </w:p>
        </w:tc>
        <w:tc>
          <w:tcPr>
            <w:tcW w:w="13183" w:type="dxa"/>
          </w:tcPr>
          <w:p w:rsidR="007F64CC" w:rsidRPr="000320C5" w:rsidRDefault="007F64CC" w:rsidP="000320C5">
            <w:pPr>
              <w:spacing w:line="276" w:lineRule="auto"/>
              <w:ind w:left="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povremeno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 poštuje dogovorena pravila ponašanja i pravila Kućnog reda</w:t>
            </w:r>
          </w:p>
          <w:p w:rsidR="002B26D6" w:rsidRPr="000320C5" w:rsidRDefault="002B26D6"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w:t>
            </w:r>
            <w:r w:rsidR="0036621C" w:rsidRPr="000320C5">
              <w:rPr>
                <w:rFonts w:ascii="Verdana" w:eastAsia="Times New Roman" w:hAnsi="Verdana" w:cs="Times New Roman"/>
                <w:sz w:val="20"/>
                <w:szCs w:val="20"/>
                <w:lang w:eastAsia="hr-HR"/>
              </w:rPr>
              <w:t>je pravila o radnom mjestu (čl.</w:t>
            </w:r>
            <w:r w:rsidRPr="000320C5">
              <w:rPr>
                <w:rFonts w:ascii="Verdana" w:eastAsia="Times New Roman" w:hAnsi="Verdana" w:cs="Times New Roman"/>
                <w:sz w:val="20"/>
                <w:szCs w:val="20"/>
                <w:lang w:eastAsia="hr-HR"/>
              </w:rPr>
              <w:t>13. Kućnog reda)</w:t>
            </w:r>
          </w:p>
          <w:p w:rsidR="002B26D6" w:rsidRPr="000320C5" w:rsidRDefault="002B26D6"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w:t>
            </w:r>
            <w:r w:rsidR="0036621C" w:rsidRPr="000320C5">
              <w:rPr>
                <w:rFonts w:ascii="Verdana" w:eastAsia="Times New Roman" w:hAnsi="Verdana" w:cs="Times New Roman"/>
                <w:sz w:val="20"/>
                <w:szCs w:val="20"/>
                <w:lang w:eastAsia="hr-HR"/>
              </w:rPr>
              <w:t xml:space="preserve"> ponašanju tijekom nastave (čl.</w:t>
            </w:r>
            <w:r w:rsidRPr="000320C5">
              <w:rPr>
                <w:rFonts w:ascii="Verdana" w:eastAsia="Times New Roman" w:hAnsi="Verdana" w:cs="Times New Roman"/>
                <w:sz w:val="20"/>
                <w:szCs w:val="20"/>
                <w:lang w:eastAsia="hr-HR"/>
              </w:rPr>
              <w:t>14. Kućnog reda)</w:t>
            </w:r>
          </w:p>
          <w:p w:rsidR="002B26D6" w:rsidRPr="000320C5" w:rsidRDefault="002B26D6"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izostancima, kašnjenju i napuštanju učionice (izostao je neopravdano 2-5 sati)</w:t>
            </w:r>
            <w:r w:rsidR="0036621C" w:rsidRPr="000320C5">
              <w:rPr>
                <w:rFonts w:ascii="Verdana" w:eastAsia="Times New Roman" w:hAnsi="Verdana" w:cs="Times New Roman"/>
                <w:sz w:val="20"/>
                <w:szCs w:val="20"/>
                <w:lang w:eastAsia="hr-HR"/>
              </w:rPr>
              <w:t xml:space="preserve"> (čl.</w:t>
            </w:r>
            <w:r w:rsidRPr="000320C5">
              <w:rPr>
                <w:rFonts w:ascii="Verdana" w:eastAsia="Times New Roman" w:hAnsi="Verdana" w:cs="Times New Roman"/>
                <w:sz w:val="20"/>
                <w:szCs w:val="20"/>
                <w:lang w:eastAsia="hr-HR"/>
              </w:rPr>
              <w:t xml:space="preserve">11. Kućnog reda) </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ima neodgovoran odnos prema učenju (povremeno nije spreman za pisane i usmene provjere znanja) i prema radu (ne izvršava obveze vezano uz pisanje domaćih zadaća i izvođenje praktičnih radova, nosi potreban pribor i opremu)</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sudjeluje u nastavi i timskome radu, ali reagira na poticaj učitelja i spreman je promijeniti taj odnos</w:t>
            </w:r>
          </w:p>
          <w:p w:rsidR="007F64CC" w:rsidRPr="000320C5" w:rsidRDefault="007F64CC" w:rsidP="000320C5">
            <w:pPr>
              <w:numPr>
                <w:ilvl w:val="0"/>
                <w:numId w:val="4"/>
              </w:numPr>
              <w:spacing w:line="276" w:lineRule="auto"/>
              <w:ind w:left="174" w:hanging="174"/>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teži postizanju boljeg uspjeha, ali se ne javlja samoinicijativno za obavljanje dodatnih zadataka, radi uz poticaj, a započete poslove često ne dovršava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reagira na poticaje učitelja i spreman je na promjenu svog ponašanja</w:t>
            </w:r>
          </w:p>
          <w:p w:rsidR="004A3457" w:rsidRPr="000320C5" w:rsidRDefault="002B26D6" w:rsidP="000320C5">
            <w:pPr>
              <w:numPr>
                <w:ilvl w:val="0"/>
                <w:numId w:val="4"/>
              </w:numPr>
              <w:spacing w:after="120"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nesavjesno i neodgovorno obavlja dužnost redara (čl. 21. Kućnog reda)</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LOŠE</w:t>
            </w:r>
          </w:p>
        </w:tc>
        <w:tc>
          <w:tcPr>
            <w:tcW w:w="13183" w:type="dxa"/>
          </w:tcPr>
          <w:p w:rsidR="007F64CC"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učestalo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krši i ne poštuje dogovorena pravila ponašanja i pravila Kućnog reda </w:t>
            </w:r>
          </w:p>
          <w:p w:rsidR="002B26D6" w:rsidRPr="000320C5" w:rsidRDefault="002B26D6"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o radnom mjestu (čl. 13. Kućnog reda)</w:t>
            </w:r>
          </w:p>
          <w:p w:rsidR="002B26D6" w:rsidRPr="000320C5" w:rsidRDefault="002B26D6"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o ponašanju tijekom nastave (čl. 14. Kućnog reda)</w:t>
            </w:r>
          </w:p>
          <w:p w:rsidR="002B26D6" w:rsidRPr="000320C5" w:rsidRDefault="002B26D6"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o izostancima, kašnjenju i napuštanju učionice (izostao je neopravdano više od 6 sati) (čl. 11.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ima neodgovoran odnos prema učenju (ne uči, rijetko je spreman za pisane i usmene provjere) i prema radu (ne izvršava obveze vezano uz pisanje domaćih zadaća i izvođenje praktičnih radova, ne nosi potreban pribor i opremu</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 sudjeluje u nastavi i timskome radu, ne reagira na poticaj učitelja i ne želi promijeniti taj odnos</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nezainteresiran za uspjeh, odbija izvršavati osnovne zadatke i zaduženja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nesavjesno i neodgovorno obavlja dužnost redara</w:t>
            </w:r>
            <w:r w:rsidR="002B26D6" w:rsidRPr="000320C5">
              <w:rPr>
                <w:rFonts w:ascii="Verdana" w:eastAsia="Times New Roman" w:hAnsi="Verdana" w:cs="Times New Roman"/>
                <w:sz w:val="20"/>
                <w:szCs w:val="20"/>
                <w:lang w:eastAsia="hr-HR"/>
              </w:rPr>
              <w:t xml:space="preserve"> (čl. 21. Kućnog reda)</w:t>
            </w:r>
          </w:p>
          <w:p w:rsidR="004A3457" w:rsidRPr="000320C5" w:rsidRDefault="007F64CC"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color w:val="000000"/>
                <w:sz w:val="20"/>
                <w:szCs w:val="20"/>
                <w:lang w:eastAsia="hr-HR"/>
              </w:rPr>
              <w:t>ne reagira na poticaje učitelja i nije spreman na promjenu ponašanja</w:t>
            </w:r>
          </w:p>
        </w:tc>
      </w:tr>
      <w:tr w:rsidR="007F64CC" w:rsidRPr="000320C5" w:rsidTr="000320C5">
        <w:tc>
          <w:tcPr>
            <w:cnfStyle w:val="001000000000" w:firstRow="0" w:lastRow="0" w:firstColumn="1" w:lastColumn="0" w:oddVBand="0" w:evenVBand="0" w:oddHBand="0" w:evenHBand="0" w:firstRowFirstColumn="0" w:firstRowLastColumn="0" w:lastRowFirstColumn="0" w:lastRowLastColumn="0"/>
            <w:tcW w:w="14567" w:type="dxa"/>
            <w:gridSpan w:val="3"/>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2) ODNOS UČENIKA PREMA DRUGIM UČENICIMA</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UZORNO</w:t>
            </w:r>
          </w:p>
        </w:tc>
        <w:tc>
          <w:tcPr>
            <w:tcW w:w="13183" w:type="dxa"/>
          </w:tcPr>
          <w:p w:rsidR="007F64CC"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redovito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odgovorno se ponaša prema drugim učenicima</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rado pomaže drugima, poštuje tuđa prava i prihvaća različitosti (čl.41.,42.,43. Kućnog reda)</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posjeduje visoku toleranciju</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preuzima odgovornost za svoje postupke na način da se ispriča</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 ponavlja učinjeni propust</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reagira na zlostavljanje drugih učenika (čl.43. Kućnog reda)</w:t>
            </w:r>
          </w:p>
          <w:p w:rsidR="007F64CC" w:rsidRPr="000320C5" w:rsidRDefault="007F64CC" w:rsidP="000320C5">
            <w:pPr>
              <w:numPr>
                <w:ilvl w:val="0"/>
                <w:numId w:val="4"/>
              </w:numPr>
              <w:spacing w:line="276" w:lineRule="auto"/>
              <w:ind w:left="174" w:hanging="174"/>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kulturne komunikacije (čl.43.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radne discipline (ne ometa druge učenike u praćenju nastave) (čl.14. Kućnog reda)</w:t>
            </w:r>
          </w:p>
          <w:p w:rsidR="004A3457" w:rsidRPr="000320C5" w:rsidRDefault="007F64CC"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prihvaća dogovorena pravila mirenja</w:t>
            </w:r>
            <w:r w:rsidR="00FC3D2B" w:rsidRPr="000320C5">
              <w:rPr>
                <w:rFonts w:ascii="Verdana" w:eastAsia="Times New Roman" w:hAnsi="Verdana" w:cs="Times New Roman"/>
                <w:sz w:val="20"/>
                <w:szCs w:val="20"/>
                <w:lang w:eastAsia="hr-HR"/>
              </w:rPr>
              <w:t xml:space="preserve"> </w:t>
            </w:r>
            <w:r w:rsidR="00FC3D2B" w:rsidRPr="000320C5">
              <w:rPr>
                <w:rStyle w:val="FootnoteReference"/>
                <w:rFonts w:ascii="Verdana" w:eastAsia="Times New Roman" w:hAnsi="Verdana" w:cs="Times New Roman"/>
                <w:sz w:val="20"/>
                <w:szCs w:val="20"/>
                <w:lang w:eastAsia="hr-HR"/>
              </w:rPr>
              <w:footnoteReference w:id="3"/>
            </w:r>
            <w:r w:rsidR="004465FB"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 xml:space="preserve"> (čl.43. Kućnog reda)</w:t>
            </w:r>
          </w:p>
        </w:tc>
      </w:tr>
      <w:tr w:rsidR="007F64CC" w:rsidRPr="000320C5" w:rsidTr="000320C5">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DOBRO</w:t>
            </w:r>
          </w:p>
        </w:tc>
        <w:tc>
          <w:tcPr>
            <w:tcW w:w="13183" w:type="dxa"/>
          </w:tcPr>
          <w:p w:rsidR="007F64CC" w:rsidRPr="000320C5" w:rsidRDefault="007F64CC" w:rsidP="000320C5">
            <w:pPr>
              <w:spacing w:line="276" w:lineRule="auto"/>
              <w:ind w:left="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povremeno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ima neodgovoran odnos prema dr. učenicima – ometa druge učenika u učenju i drugim odgojno-obrazovnim aktivnostima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pomaže drugima, poštuje tuđa prava i prihvaća različitosti na poticaj učitelja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nije susretljiv i ne poštuje pravila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preuzima odgovornost za svoje postupke na način da se ispriča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izaziva sukobe i/ili je nasilan prema drugima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odgovornost za kršenje pravila prebacuje na druge učenike</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prihvaća dogovorena pravila mirenja</w:t>
            </w:r>
          </w:p>
          <w:p w:rsidR="004A3457" w:rsidRPr="000320C5" w:rsidRDefault="007F64CC" w:rsidP="000320C5">
            <w:pPr>
              <w:numPr>
                <w:ilvl w:val="0"/>
                <w:numId w:val="4"/>
              </w:numPr>
              <w:spacing w:after="120"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kulturne komunikacije</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LOŠE</w:t>
            </w:r>
          </w:p>
        </w:tc>
        <w:tc>
          <w:tcPr>
            <w:tcW w:w="13183" w:type="dxa"/>
          </w:tcPr>
          <w:p w:rsidR="00AC33A0"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0320C5">
              <w:rPr>
                <w:rFonts w:ascii="Verdana" w:eastAsia="Times New Roman" w:hAnsi="Verdana" w:cs="Times New Roman"/>
                <w:b/>
                <w:sz w:val="20"/>
                <w:szCs w:val="20"/>
                <w:lang w:eastAsia="hr-HR"/>
              </w:rPr>
              <w:t>Učenik učestalo</w:t>
            </w:r>
            <w:r w:rsidRPr="000320C5">
              <w:rPr>
                <w:rFonts w:ascii="Verdana" w:eastAsia="Times New Roman" w:hAnsi="Verdana" w:cs="Times New Roman"/>
                <w:sz w:val="20"/>
                <w:szCs w:val="20"/>
                <w:lang w:eastAsia="hr-HR"/>
              </w:rPr>
              <w:t>:</w:t>
            </w:r>
            <w:r w:rsidR="00AC33A0" w:rsidRPr="000320C5">
              <w:rPr>
                <w:rFonts w:ascii="Verdana" w:hAnsi="Verdana"/>
                <w:sz w:val="20"/>
                <w:szCs w:val="20"/>
              </w:rPr>
              <w:t xml:space="preserve"> </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ometa druge učenika u učenju i drugim odgojno-obrazovnim aktivnostima te tako stvara negativnu razrednu klimu</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ne pomaže, ne poštuje tuđa prava i ne prihvaća različitosti na poticaj učitelja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izaziva sukobe i/ili je nasilan prema drugima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krši pravila kulturne komunikacije </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ugrožava sigurnost drugih učenika unošenjem ili konzumacijom zakonom zabranjenih opijata, stimulansa i/ili pirotehničkih sredstava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ponavlja pogreške unatoč upozorenjima o neprimjerenosti</w:t>
            </w:r>
          </w:p>
          <w:p w:rsidR="00AA00A6" w:rsidRPr="000320C5" w:rsidRDefault="007F64CC"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 prihvaća dogovorena pravila mirenja</w:t>
            </w:r>
            <w:r w:rsidR="00FC3D2B" w:rsidRPr="000320C5">
              <w:rPr>
                <w:rFonts w:ascii="Verdana" w:eastAsia="Times New Roman" w:hAnsi="Verdana" w:cs="Times New Roman"/>
                <w:sz w:val="20"/>
                <w:szCs w:val="20"/>
                <w:lang w:eastAsia="hr-HR"/>
              </w:rPr>
              <w:t xml:space="preserve"> </w:t>
            </w:r>
            <w:r w:rsidR="00FC3D2B" w:rsidRPr="000320C5">
              <w:rPr>
                <w:rStyle w:val="FootnoteReference"/>
                <w:rFonts w:ascii="Verdana" w:eastAsia="Times New Roman" w:hAnsi="Verdana" w:cs="Times New Roman"/>
                <w:sz w:val="20"/>
                <w:szCs w:val="20"/>
                <w:lang w:eastAsia="hr-HR"/>
              </w:rPr>
              <w:footnoteReference w:id="4"/>
            </w:r>
          </w:p>
        </w:tc>
      </w:tr>
      <w:tr w:rsidR="007F64CC" w:rsidRPr="000320C5" w:rsidTr="000320C5">
        <w:tc>
          <w:tcPr>
            <w:cnfStyle w:val="001000000000" w:firstRow="0" w:lastRow="0" w:firstColumn="1" w:lastColumn="0" w:oddVBand="0" w:evenVBand="0" w:oddHBand="0" w:evenHBand="0" w:firstRowFirstColumn="0" w:firstRowLastColumn="0" w:lastRowFirstColumn="0" w:lastRowLastColumn="0"/>
            <w:tcW w:w="14567" w:type="dxa"/>
            <w:gridSpan w:val="3"/>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3) ODNOS UČENIKA</w:t>
            </w:r>
            <w:r w:rsid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PREMA UČITELJIMA I OSTALIM DJELATNICIMA</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UZORNO</w:t>
            </w:r>
          </w:p>
        </w:tc>
        <w:tc>
          <w:tcPr>
            <w:tcW w:w="13183" w:type="dxa"/>
          </w:tcPr>
          <w:p w:rsidR="007F64CC"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redovito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kulturno i uljudbeno se ponaša prema učiteljima i drugim djelatnicima </w:t>
            </w:r>
            <w:r w:rsidR="00996237" w:rsidRPr="000320C5">
              <w:rPr>
                <w:rFonts w:ascii="Verdana" w:eastAsia="Times New Roman" w:hAnsi="Verdana" w:cs="Times New Roman"/>
                <w:sz w:val="20"/>
                <w:szCs w:val="20"/>
                <w:lang w:eastAsia="hr-HR"/>
              </w:rPr>
              <w:t>škole (čl.</w:t>
            </w:r>
            <w:r w:rsidR="0036621C" w:rsidRPr="000320C5">
              <w:rPr>
                <w:rFonts w:ascii="Verdana" w:eastAsia="Times New Roman" w:hAnsi="Verdana" w:cs="Times New Roman"/>
                <w:sz w:val="20"/>
                <w:szCs w:val="20"/>
                <w:lang w:eastAsia="hr-HR"/>
              </w:rPr>
              <w:t>10, točka 4; č</w:t>
            </w:r>
            <w:r w:rsidRPr="000320C5">
              <w:rPr>
                <w:rFonts w:ascii="Verdana" w:eastAsia="Times New Roman" w:hAnsi="Verdana" w:cs="Times New Roman"/>
                <w:sz w:val="20"/>
                <w:szCs w:val="20"/>
                <w:lang w:eastAsia="hr-HR"/>
              </w:rPr>
              <w:t>l.44.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prava, privatnost i ugled učitelja i drugih djelatnika škole</w:t>
            </w:r>
          </w:p>
          <w:p w:rsidR="004A3457" w:rsidRPr="000320C5" w:rsidRDefault="007F64CC"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aktivno i pažljivo </w:t>
            </w:r>
            <w:r w:rsidR="0036621C" w:rsidRPr="000320C5">
              <w:rPr>
                <w:rFonts w:ascii="Verdana" w:eastAsia="Times New Roman" w:hAnsi="Verdana" w:cs="Times New Roman"/>
                <w:sz w:val="20"/>
                <w:szCs w:val="20"/>
                <w:lang w:eastAsia="hr-HR"/>
              </w:rPr>
              <w:t>sud</w:t>
            </w:r>
            <w:r w:rsidR="00996237" w:rsidRPr="000320C5">
              <w:rPr>
                <w:rFonts w:ascii="Verdana" w:eastAsia="Times New Roman" w:hAnsi="Verdana" w:cs="Times New Roman"/>
                <w:sz w:val="20"/>
                <w:szCs w:val="20"/>
                <w:lang w:eastAsia="hr-HR"/>
              </w:rPr>
              <w:t>jeluje u nastavnom procesu (čl.</w:t>
            </w:r>
            <w:r w:rsidR="0036621C" w:rsidRPr="000320C5">
              <w:rPr>
                <w:rFonts w:ascii="Verdana" w:eastAsia="Times New Roman" w:hAnsi="Verdana" w:cs="Times New Roman"/>
                <w:sz w:val="20"/>
                <w:szCs w:val="20"/>
                <w:lang w:eastAsia="hr-HR"/>
              </w:rPr>
              <w:t>13; č</w:t>
            </w:r>
            <w:r w:rsidR="00996237" w:rsidRPr="000320C5">
              <w:rPr>
                <w:rFonts w:ascii="Verdana" w:eastAsia="Times New Roman" w:hAnsi="Verdana" w:cs="Times New Roman"/>
                <w:sz w:val="20"/>
                <w:szCs w:val="20"/>
                <w:lang w:eastAsia="hr-HR"/>
              </w:rPr>
              <w:t>l.</w:t>
            </w:r>
            <w:r w:rsidRPr="000320C5">
              <w:rPr>
                <w:rFonts w:ascii="Verdana" w:eastAsia="Times New Roman" w:hAnsi="Verdana" w:cs="Times New Roman"/>
                <w:sz w:val="20"/>
                <w:szCs w:val="20"/>
                <w:lang w:eastAsia="hr-HR"/>
              </w:rPr>
              <w:t>14. Kućnog reda)</w:t>
            </w:r>
          </w:p>
        </w:tc>
      </w:tr>
      <w:tr w:rsidR="007F64CC" w:rsidRPr="000320C5" w:rsidTr="000320C5">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DOBRO</w:t>
            </w:r>
          </w:p>
        </w:tc>
        <w:tc>
          <w:tcPr>
            <w:tcW w:w="13183" w:type="dxa"/>
          </w:tcPr>
          <w:p w:rsidR="007F64CC" w:rsidRPr="000320C5" w:rsidRDefault="007F64CC" w:rsidP="000320C5">
            <w:pPr>
              <w:spacing w:line="276" w:lineRule="auto"/>
              <w:ind w:left="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povremeno</w:t>
            </w:r>
            <w:r w:rsidRPr="000320C5">
              <w:rPr>
                <w:rFonts w:ascii="Verdana" w:eastAsia="Times New Roman" w:hAnsi="Verdana" w:cs="Times New Roman"/>
                <w:sz w:val="20"/>
                <w:szCs w:val="20"/>
                <w:lang w:eastAsia="hr-HR"/>
              </w:rPr>
              <w:t>:</w:t>
            </w:r>
          </w:p>
          <w:p w:rsidR="004A3457"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ometa učitelja u nastavnom procesu i u ostalim oblicima odgojno</w:t>
            </w:r>
            <w:r w:rsidR="004A3457" w:rsidRPr="000320C5">
              <w:rPr>
                <w:rFonts w:ascii="Verdana" w:eastAsia="Times New Roman" w:hAnsi="Verdana" w:cs="Times New Roman"/>
                <w:sz w:val="20"/>
                <w:szCs w:val="20"/>
                <w:lang w:eastAsia="hr-HR"/>
              </w:rPr>
              <w:t xml:space="preserve"> obrazovanog rada (DOP, DOD, INA, izvanučionička nastava i sl.)</w:t>
            </w:r>
            <w:r w:rsidR="0036621C" w:rsidRPr="000320C5">
              <w:rPr>
                <w:rFonts w:ascii="Verdana" w:eastAsia="Times New Roman" w:hAnsi="Verdana" w:cs="Times New Roman"/>
                <w:sz w:val="20"/>
                <w:szCs w:val="20"/>
                <w:lang w:eastAsia="hr-HR"/>
              </w:rPr>
              <w:t xml:space="preserve"> (č</w:t>
            </w:r>
            <w:r w:rsidR="00996237" w:rsidRPr="000320C5">
              <w:rPr>
                <w:rFonts w:ascii="Verdana" w:eastAsia="Times New Roman" w:hAnsi="Verdana" w:cs="Times New Roman"/>
                <w:sz w:val="20"/>
                <w:szCs w:val="20"/>
                <w:lang w:eastAsia="hr-HR"/>
              </w:rPr>
              <w:t>l.13; čl.</w:t>
            </w:r>
            <w:r w:rsidRPr="000320C5">
              <w:rPr>
                <w:rFonts w:ascii="Verdana" w:eastAsia="Times New Roman" w:hAnsi="Verdana" w:cs="Times New Roman"/>
                <w:sz w:val="20"/>
                <w:szCs w:val="20"/>
                <w:lang w:eastAsia="hr-HR"/>
              </w:rPr>
              <w:t>14</w:t>
            </w:r>
            <w:r w:rsidR="00996237" w:rsidRPr="000320C5">
              <w:rPr>
                <w:rFonts w:ascii="Verdana" w:eastAsia="Times New Roman" w:hAnsi="Verdana" w:cs="Times New Roman"/>
                <w:sz w:val="20"/>
                <w:szCs w:val="20"/>
                <w:lang w:eastAsia="hr-HR"/>
              </w:rPr>
              <w:t>.</w:t>
            </w:r>
            <w:r w:rsidRPr="000320C5">
              <w:rPr>
                <w:rFonts w:ascii="Verdana" w:eastAsia="Times New Roman" w:hAnsi="Verdana" w:cs="Times New Roman"/>
                <w:sz w:val="20"/>
                <w:szCs w:val="20"/>
                <w:lang w:eastAsia="hr-HR"/>
              </w:rPr>
              <w:t xml:space="preserve"> 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ometa djelatnike škole u izvršavanju radnih obaveza </w:t>
            </w:r>
            <w:r w:rsidR="0036621C" w:rsidRPr="000320C5">
              <w:rPr>
                <w:rFonts w:ascii="Verdana" w:eastAsia="Times New Roman" w:hAnsi="Verdana" w:cs="Times New Roman"/>
                <w:sz w:val="20"/>
                <w:szCs w:val="20"/>
                <w:lang w:eastAsia="hr-HR"/>
              </w:rPr>
              <w:t>(čl.10; čl.12; čl.</w:t>
            </w:r>
            <w:r w:rsidRPr="000320C5">
              <w:rPr>
                <w:rFonts w:ascii="Verdana" w:eastAsia="Times New Roman" w:hAnsi="Verdana" w:cs="Times New Roman"/>
                <w:sz w:val="20"/>
                <w:szCs w:val="20"/>
                <w:lang w:eastAsia="hr-HR"/>
              </w:rPr>
              <w:t>14;</w:t>
            </w:r>
            <w:r w:rsidR="0036621C" w:rsidRPr="000320C5">
              <w:rPr>
                <w:rFonts w:ascii="Verdana" w:eastAsia="Times New Roman" w:hAnsi="Verdana" w:cs="Times New Roman"/>
                <w:sz w:val="20"/>
                <w:szCs w:val="20"/>
                <w:lang w:eastAsia="hr-HR"/>
              </w:rPr>
              <w:t xml:space="preserve"> čl.16; čl.</w:t>
            </w:r>
            <w:r w:rsidRPr="000320C5">
              <w:rPr>
                <w:rFonts w:ascii="Verdana" w:eastAsia="Times New Roman" w:hAnsi="Verdana" w:cs="Times New Roman"/>
                <w:sz w:val="20"/>
                <w:szCs w:val="20"/>
                <w:lang w:eastAsia="hr-HR"/>
              </w:rPr>
              <w:t>22;</w:t>
            </w:r>
            <w:r w:rsidR="0036621C" w:rsidRPr="000320C5">
              <w:rPr>
                <w:rFonts w:ascii="Verdana" w:eastAsia="Times New Roman" w:hAnsi="Verdana" w:cs="Times New Roman"/>
                <w:sz w:val="20"/>
                <w:szCs w:val="20"/>
                <w:lang w:eastAsia="hr-HR"/>
              </w:rPr>
              <w:t xml:space="preserve"> čl.23; čl.24; čl.</w:t>
            </w:r>
            <w:r w:rsidRPr="000320C5">
              <w:rPr>
                <w:rFonts w:ascii="Verdana" w:eastAsia="Times New Roman" w:hAnsi="Verdana" w:cs="Times New Roman"/>
                <w:sz w:val="20"/>
                <w:szCs w:val="20"/>
                <w:lang w:eastAsia="hr-HR"/>
              </w:rPr>
              <w:t>44. Kućnog reda)</w:t>
            </w:r>
          </w:p>
          <w:p w:rsidR="004A3457" w:rsidRPr="000320C5" w:rsidRDefault="0036621C" w:rsidP="000320C5">
            <w:pPr>
              <w:numPr>
                <w:ilvl w:val="0"/>
                <w:numId w:val="4"/>
              </w:numPr>
              <w:spacing w:after="120"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pokazuje manjak poštovanja  (čl.42; čl.</w:t>
            </w:r>
            <w:r w:rsidR="007F64CC" w:rsidRPr="000320C5">
              <w:rPr>
                <w:rFonts w:ascii="Verdana" w:eastAsia="Times New Roman" w:hAnsi="Verdana" w:cs="Times New Roman"/>
                <w:sz w:val="20"/>
                <w:szCs w:val="20"/>
                <w:lang w:eastAsia="hr-HR"/>
              </w:rPr>
              <w:t>44. Kućnog reda)</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LOŠE</w:t>
            </w:r>
          </w:p>
        </w:tc>
        <w:tc>
          <w:tcPr>
            <w:tcW w:w="13183" w:type="dxa"/>
          </w:tcPr>
          <w:p w:rsidR="007F64CC"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w:t>
            </w:r>
            <w:r w:rsidR="000320C5" w:rsidRPr="000320C5">
              <w:rPr>
                <w:rFonts w:ascii="Verdana" w:eastAsia="Times New Roman" w:hAnsi="Verdana" w:cs="Times New Roman"/>
                <w:b/>
                <w:sz w:val="20"/>
                <w:szCs w:val="20"/>
                <w:lang w:eastAsia="hr-HR"/>
              </w:rPr>
              <w:t xml:space="preserve"> učestalo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učestalo krši pravila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ometa učitelje u </w:t>
            </w:r>
            <w:r w:rsidR="0036621C" w:rsidRPr="000320C5">
              <w:rPr>
                <w:rFonts w:ascii="Verdana" w:eastAsia="Times New Roman" w:hAnsi="Verdana" w:cs="Times New Roman"/>
                <w:sz w:val="20"/>
                <w:szCs w:val="20"/>
                <w:lang w:eastAsia="hr-HR"/>
              </w:rPr>
              <w:t>izvođenju nastavnog procesa (čl.14; čl.16; čl.17; čl.</w:t>
            </w:r>
            <w:r w:rsidRPr="000320C5">
              <w:rPr>
                <w:rFonts w:ascii="Verdana" w:eastAsia="Times New Roman" w:hAnsi="Verdana" w:cs="Times New Roman"/>
                <w:sz w:val="20"/>
                <w:szCs w:val="20"/>
                <w:lang w:eastAsia="hr-HR"/>
              </w:rPr>
              <w:t>44.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ometa djelatnike škole u izvršavanju radnih obaveza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krivotvori ili sudjeluje u uništavanju i/ili krivotvorenju ped. dokumentacije</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ne poštuje pravo na dobar glas, ugled i privatnost učite</w:t>
            </w:r>
            <w:r w:rsidR="0036621C" w:rsidRPr="000320C5">
              <w:rPr>
                <w:rFonts w:ascii="Verdana" w:eastAsia="Times New Roman" w:hAnsi="Verdana" w:cs="Times New Roman"/>
                <w:sz w:val="20"/>
                <w:szCs w:val="20"/>
                <w:lang w:eastAsia="hr-HR"/>
              </w:rPr>
              <w:t>lja i drugih djelatnika škole (čl.17; č</w:t>
            </w:r>
            <w:r w:rsidRPr="000320C5">
              <w:rPr>
                <w:rFonts w:ascii="Verdana" w:eastAsia="Times New Roman" w:hAnsi="Verdana" w:cs="Times New Roman"/>
                <w:sz w:val="20"/>
                <w:szCs w:val="20"/>
                <w:lang w:eastAsia="hr-HR"/>
              </w:rPr>
              <w:t>l.20. Kućnog reda)</w:t>
            </w:r>
          </w:p>
          <w:p w:rsidR="007F64CC" w:rsidRPr="000320C5" w:rsidRDefault="007F64CC"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lang w:eastAsia="hr-HR"/>
              </w:rPr>
            </w:pPr>
            <w:r w:rsidRPr="000320C5">
              <w:rPr>
                <w:rFonts w:ascii="Verdana" w:eastAsia="Times New Roman" w:hAnsi="Verdana" w:cs="Times New Roman"/>
                <w:sz w:val="20"/>
                <w:szCs w:val="20"/>
                <w:lang w:eastAsia="hr-HR"/>
              </w:rPr>
              <w:t>ugrožava osobnu sigurnost učitel</w:t>
            </w:r>
            <w:r w:rsidR="0036621C" w:rsidRPr="000320C5">
              <w:rPr>
                <w:rFonts w:ascii="Verdana" w:eastAsia="Times New Roman" w:hAnsi="Verdana" w:cs="Times New Roman"/>
                <w:sz w:val="20"/>
                <w:szCs w:val="20"/>
                <w:lang w:eastAsia="hr-HR"/>
              </w:rPr>
              <w:t>ja i ostalih djelatnika škole (čl.</w:t>
            </w:r>
            <w:r w:rsidRPr="000320C5">
              <w:rPr>
                <w:rFonts w:ascii="Verdana" w:eastAsia="Times New Roman" w:hAnsi="Verdana" w:cs="Times New Roman"/>
                <w:sz w:val="20"/>
                <w:szCs w:val="20"/>
                <w:lang w:eastAsia="hr-HR"/>
              </w:rPr>
              <w:t>8. Kućnog reda)</w:t>
            </w:r>
          </w:p>
        </w:tc>
      </w:tr>
      <w:tr w:rsidR="007F64CC" w:rsidRPr="000320C5" w:rsidTr="000320C5">
        <w:tc>
          <w:tcPr>
            <w:cnfStyle w:val="001000000000" w:firstRow="0" w:lastRow="0" w:firstColumn="1" w:lastColumn="0" w:oddVBand="0" w:evenVBand="0" w:oddHBand="0" w:evenHBand="0" w:firstRowFirstColumn="0" w:firstRowLastColumn="0" w:lastRowFirstColumn="0" w:lastRowLastColumn="0"/>
            <w:tcW w:w="14567" w:type="dxa"/>
            <w:gridSpan w:val="3"/>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4) ODNOS UČENIKA PREMA IMOVINI, DRUŠTVENOM, PRIRODNOM I TEHNIČKOM OKRUŽENJU</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UZORNO</w:t>
            </w:r>
          </w:p>
        </w:tc>
        <w:tc>
          <w:tcPr>
            <w:tcW w:w="13287" w:type="dxa"/>
            <w:gridSpan w:val="2"/>
          </w:tcPr>
          <w:p w:rsidR="007F64CC"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redovito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čuva i vodi brigu o svojoj, tuđoj, školskoj i društvenoj imovini</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dolasku i odlasku iz škole (čl.10.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poštuje pravila pristojnog odijevanja (čl.10.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nošenju školskih papuča (čl.10.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kretanja prostorima škole (čl.12.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ponašanja vezana uz svoje radno mjesto (čl.13.Kućnog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korištenja mobitela i računala  (čl.16.;17.;20.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poštuje pravila ponašanja u sportskoj dvorani (čl.22.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poštuje pravila ponašanja u školskoj knjižnici (čl.23.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poštuje pravila ponašanja u školskoj blagovaonici  (čl.24.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 xml:space="preserve">poštuje pravila o sigurnosti (čl.47. Kućnog reda) </w:t>
            </w:r>
          </w:p>
          <w:p w:rsidR="004A3457" w:rsidRPr="000320C5" w:rsidRDefault="007F64CC"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načinu postupanja prema školskoj imovini (</w:t>
            </w:r>
            <w:r w:rsidRPr="000320C5">
              <w:rPr>
                <w:rFonts w:ascii="Verdana" w:eastAsia="Calibri" w:hAnsi="Verdana" w:cs="Times New Roman"/>
                <w:sz w:val="20"/>
                <w:szCs w:val="20"/>
              </w:rPr>
              <w:t>čl.48.-53. Kućnog reda)</w:t>
            </w:r>
            <w:r w:rsidR="00D02880" w:rsidRPr="000320C5">
              <w:rPr>
                <w:rStyle w:val="FootnoteReference"/>
                <w:rFonts w:ascii="Verdana" w:eastAsia="Calibri" w:hAnsi="Verdana" w:cs="Times New Roman"/>
                <w:sz w:val="20"/>
                <w:szCs w:val="20"/>
              </w:rPr>
              <w:footnoteReference w:id="5"/>
            </w:r>
          </w:p>
        </w:tc>
      </w:tr>
      <w:tr w:rsidR="007F64CC" w:rsidRPr="000320C5" w:rsidTr="000320C5">
        <w:tc>
          <w:tcPr>
            <w:cnfStyle w:val="001000000000" w:firstRow="0" w:lastRow="0" w:firstColumn="1" w:lastColumn="0" w:oddVBand="0" w:evenVBand="0" w:oddHBand="0" w:evenHBand="0" w:firstRowFirstColumn="0" w:firstRowLastColumn="0" w:lastRowFirstColumn="0" w:lastRowLastColumn="0"/>
            <w:tcW w:w="1280" w:type="dxa"/>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DOBRO</w:t>
            </w:r>
          </w:p>
        </w:tc>
        <w:tc>
          <w:tcPr>
            <w:tcW w:w="13287" w:type="dxa"/>
            <w:gridSpan w:val="2"/>
          </w:tcPr>
          <w:p w:rsidR="007F64CC" w:rsidRPr="000320C5" w:rsidRDefault="007F64CC" w:rsidP="000320C5">
            <w:pPr>
              <w:spacing w:line="276" w:lineRule="auto"/>
              <w:ind w:left="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uglavnom</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čuva i vodi brigu o svojoj, tuđoj, školskoj i društvenoj  imovini </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dolasku i odlasku iz škole (čl.10.</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pristojnog odijevanja (čl.10.</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nošenju školskih papuča (čl.10.</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kretanja prostorima škole (čl.12. 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ponašanja vezana uz svoje radno mjesto (čl.13.</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korištenja mobitela i računala (čl.16;17;20. 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poštuje pravila ponašanja u sportskoj dvorani (čl.22. 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 xml:space="preserve">poštuje pravila ponašanja u školskoj knjižnici (čl.23. Kućnog reda) </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poštuje pravila ponašanja u školskoj blagovaonici (čl.24. 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poštuje pravila o sigurnosti (čl.47. Kućnog reda)</w:t>
            </w:r>
          </w:p>
          <w:p w:rsidR="007F64CC" w:rsidRPr="000320C5" w:rsidRDefault="007F64CC" w:rsidP="000320C5">
            <w:pPr>
              <w:numPr>
                <w:ilvl w:val="0"/>
                <w:numId w:val="4"/>
              </w:numPr>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poštuje pravila o načinu postupanja prema školskoj imovini (</w:t>
            </w:r>
            <w:r w:rsidRPr="000320C5">
              <w:rPr>
                <w:rFonts w:ascii="Verdana" w:eastAsia="Calibri" w:hAnsi="Verdana" w:cs="Times New Roman"/>
                <w:sz w:val="20"/>
                <w:szCs w:val="20"/>
              </w:rPr>
              <w:t>čl.48.-53. Kućnog reda)</w:t>
            </w:r>
          </w:p>
          <w:p w:rsidR="004A3457" w:rsidRPr="000320C5" w:rsidRDefault="007F64CC" w:rsidP="000320C5">
            <w:pPr>
              <w:numPr>
                <w:ilvl w:val="0"/>
                <w:numId w:val="4"/>
              </w:numPr>
              <w:spacing w:after="120" w:line="276" w:lineRule="auto"/>
              <w:ind w:left="176" w:hanging="176"/>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
                <w:bCs/>
                <w:sz w:val="20"/>
                <w:szCs w:val="20"/>
                <w:lang w:eastAsia="hr-HR"/>
              </w:rPr>
            </w:pPr>
            <w:r w:rsidRPr="000320C5">
              <w:rPr>
                <w:rFonts w:ascii="Verdana" w:eastAsia="Times New Roman" w:hAnsi="Verdana" w:cs="Times New Roman"/>
                <w:sz w:val="20"/>
                <w:szCs w:val="20"/>
                <w:lang w:eastAsia="hr-HR"/>
              </w:rPr>
              <w:t>- spreman je na poticaj mijenjati svoje ponašanje</w:t>
            </w:r>
          </w:p>
        </w:tc>
      </w:tr>
      <w:tr w:rsidR="007F64CC" w:rsidRPr="000320C5" w:rsidTr="00032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rsidR="007F64CC" w:rsidRPr="000320C5" w:rsidRDefault="007F64CC" w:rsidP="000320C5">
            <w:pPr>
              <w:spacing w:line="276" w:lineRule="auto"/>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LOŠE</w:t>
            </w:r>
          </w:p>
        </w:tc>
        <w:tc>
          <w:tcPr>
            <w:tcW w:w="13287" w:type="dxa"/>
            <w:gridSpan w:val="2"/>
          </w:tcPr>
          <w:p w:rsidR="007F64CC" w:rsidRPr="000320C5" w:rsidRDefault="007F64CC" w:rsidP="000320C5">
            <w:pPr>
              <w:spacing w:line="276" w:lineRule="auto"/>
              <w:ind w:left="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Učenik učestalo</w:t>
            </w:r>
            <w:r w:rsidRPr="000320C5">
              <w:rPr>
                <w:rFonts w:ascii="Verdana" w:eastAsia="Times New Roman" w:hAnsi="Verdana" w:cs="Times New Roman"/>
                <w:sz w:val="20"/>
                <w:szCs w:val="20"/>
                <w:lang w:eastAsia="hr-HR"/>
              </w:rPr>
              <w:t>:</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uništava svoju, tuđu, školsku i društvenu imovinu</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o dolasku i odlasku iz škole (čl.10.</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 xml:space="preserve">Kućnog reda) </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pristojnog odijevanja (čl.10.</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o nošenju školskih papuča (čl.10.</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lastRenderedPageBreak/>
              <w:t xml:space="preserve">krši pravila kretanja prostorima škole (čl.12. </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ponašanja vezana uz svoje radno mjesto (čl.13.</w:t>
            </w:r>
            <w:r w:rsidR="0036621C" w:rsidRPr="000320C5">
              <w:rPr>
                <w:rFonts w:ascii="Verdana" w:eastAsia="Times New Roman" w:hAnsi="Verdana" w:cs="Times New Roman"/>
                <w:sz w:val="20"/>
                <w:szCs w:val="20"/>
                <w:lang w:eastAsia="hr-HR"/>
              </w:rPr>
              <w:t xml:space="preserve"> </w:t>
            </w:r>
            <w:r w:rsidRPr="000320C5">
              <w:rPr>
                <w:rFonts w:ascii="Verdana" w:eastAsia="Times New Roman" w:hAnsi="Verdana" w:cs="Times New Roman"/>
                <w:sz w:val="20"/>
                <w:szCs w:val="20"/>
                <w:lang w:eastAsia="hr-HR"/>
              </w:rPr>
              <w:t>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korištenja mobitela i računala  (čl.16;17;20.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w:t>
            </w:r>
            <w:r w:rsidRPr="000320C5">
              <w:rPr>
                <w:rFonts w:ascii="Verdana" w:eastAsia="Calibri" w:hAnsi="Verdana" w:cs="Times New Roman"/>
                <w:sz w:val="20"/>
                <w:szCs w:val="20"/>
              </w:rPr>
              <w:t xml:space="preserve"> pravila ponašanja u sportskoj dvorani (čl.22.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krši </w:t>
            </w:r>
            <w:r w:rsidRPr="000320C5">
              <w:rPr>
                <w:rFonts w:ascii="Verdana" w:eastAsia="Calibri" w:hAnsi="Verdana" w:cs="Times New Roman"/>
                <w:sz w:val="20"/>
                <w:szCs w:val="20"/>
              </w:rPr>
              <w:t>pravila ponašanja u školskoj knjižnici  (čl.23.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w:t>
            </w:r>
            <w:r w:rsidRPr="000320C5">
              <w:rPr>
                <w:rFonts w:ascii="Verdana" w:eastAsia="Calibri" w:hAnsi="Verdana" w:cs="Times New Roman"/>
                <w:sz w:val="20"/>
                <w:szCs w:val="20"/>
              </w:rPr>
              <w:t xml:space="preserve"> pravila ponašanja u školskoj blagovaonici (čl.24.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Calibri" w:hAnsi="Verdana" w:cs="Times New Roman"/>
                <w:sz w:val="20"/>
                <w:szCs w:val="20"/>
              </w:rPr>
              <w:t xml:space="preserve">krši pravila o sigurnosti (čl.47. Kućnog reda) </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pravila o načinu postupanja prema školskoj imovini (</w:t>
            </w:r>
            <w:r w:rsidRPr="000320C5">
              <w:rPr>
                <w:rFonts w:ascii="Verdana" w:eastAsia="Calibri" w:hAnsi="Verdana" w:cs="Times New Roman"/>
                <w:sz w:val="20"/>
                <w:szCs w:val="20"/>
              </w:rPr>
              <w:t>čl.48.-53. Kućnog reda)</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krivotvori ili sudjeluje u uništavanju i/ili krivotvorenju pedagoške dokumentacije </w:t>
            </w:r>
          </w:p>
          <w:p w:rsidR="007F64CC" w:rsidRPr="000320C5" w:rsidRDefault="007F64CC" w:rsidP="000320C5">
            <w:pPr>
              <w:numPr>
                <w:ilvl w:val="0"/>
                <w:numId w:val="4"/>
              </w:numPr>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krši kućni red škole unošenjem ili konzumacijom zakonom zabranjenih opijata, stimulansa, eksplozivnih i/ili pirotehničkih sredstava</w:t>
            </w:r>
          </w:p>
          <w:p w:rsidR="007F64CC" w:rsidRPr="000320C5" w:rsidRDefault="007F64CC" w:rsidP="000320C5">
            <w:pPr>
              <w:numPr>
                <w:ilvl w:val="0"/>
                <w:numId w:val="4"/>
              </w:numPr>
              <w:spacing w:after="120" w:line="276" w:lineRule="auto"/>
              <w:ind w:left="176" w:hanging="176"/>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nije spreman na poticaj mijenjati svoje ponašanje</w:t>
            </w:r>
          </w:p>
        </w:tc>
      </w:tr>
    </w:tbl>
    <w:p w:rsidR="007F64CC" w:rsidRPr="000320C5" w:rsidRDefault="007F64CC" w:rsidP="000320C5">
      <w:pPr>
        <w:spacing w:after="0"/>
        <w:jc w:val="both"/>
        <w:rPr>
          <w:rFonts w:ascii="Verdana" w:eastAsia="Times New Roman" w:hAnsi="Verdana" w:cs="Times New Roman"/>
          <w:sz w:val="20"/>
          <w:szCs w:val="20"/>
          <w:lang w:eastAsia="hr-HR"/>
        </w:rPr>
      </w:pPr>
    </w:p>
    <w:p w:rsidR="004465FB" w:rsidRPr="000320C5" w:rsidRDefault="004465FB" w:rsidP="000320C5">
      <w:pPr>
        <w:spacing w:after="0"/>
        <w:jc w:val="both"/>
        <w:rPr>
          <w:rFonts w:ascii="Verdana" w:eastAsia="Times New Roman" w:hAnsi="Verdana" w:cs="Times New Roman"/>
          <w:sz w:val="20"/>
          <w:szCs w:val="20"/>
          <w:lang w:eastAsia="hr-HR"/>
        </w:rPr>
      </w:pPr>
      <w:r w:rsidRPr="000320C5">
        <w:rPr>
          <w:rFonts w:ascii="Verdana" w:eastAsia="Times New Roman" w:hAnsi="Verdana" w:cs="Times New Roman"/>
          <w:sz w:val="20"/>
          <w:szCs w:val="20"/>
          <w:lang w:eastAsia="hr-HR"/>
        </w:rPr>
        <w:t xml:space="preserve">U školi bana Josipa Jelačića nastojimo probleme rješavati razgovorom. Sukobi su neizbježan dio života, no u školi nastojimo </w:t>
      </w:r>
      <w:r w:rsidR="001B33BA" w:rsidRPr="000320C5">
        <w:rPr>
          <w:rFonts w:ascii="Verdana" w:eastAsia="Times New Roman" w:hAnsi="Verdana" w:cs="Times New Roman"/>
          <w:sz w:val="20"/>
          <w:szCs w:val="20"/>
          <w:lang w:eastAsia="hr-HR"/>
        </w:rPr>
        <w:t>učenike</w:t>
      </w:r>
      <w:r w:rsidRPr="000320C5">
        <w:rPr>
          <w:rFonts w:ascii="Verdana" w:eastAsia="Times New Roman" w:hAnsi="Verdana" w:cs="Times New Roman"/>
          <w:sz w:val="20"/>
          <w:szCs w:val="20"/>
          <w:lang w:eastAsia="hr-HR"/>
        </w:rPr>
        <w:t xml:space="preserve"> poučiti da sukobe rješavaju na konst</w:t>
      </w:r>
      <w:r w:rsidR="001B33BA" w:rsidRPr="000320C5">
        <w:rPr>
          <w:rFonts w:ascii="Verdana" w:eastAsia="Times New Roman" w:hAnsi="Verdana" w:cs="Times New Roman"/>
          <w:sz w:val="20"/>
          <w:szCs w:val="20"/>
          <w:lang w:eastAsia="hr-HR"/>
        </w:rPr>
        <w:t>r</w:t>
      </w:r>
      <w:r w:rsidRPr="000320C5">
        <w:rPr>
          <w:rFonts w:ascii="Verdana" w:eastAsia="Times New Roman" w:hAnsi="Verdana" w:cs="Times New Roman"/>
          <w:sz w:val="20"/>
          <w:szCs w:val="20"/>
          <w:lang w:eastAsia="hr-HR"/>
        </w:rPr>
        <w:t>uktivan način</w:t>
      </w:r>
      <w:r w:rsidR="001B33BA" w:rsidRPr="000320C5">
        <w:rPr>
          <w:rFonts w:ascii="Verdana" w:eastAsia="Times New Roman" w:hAnsi="Verdana" w:cs="Times New Roman"/>
          <w:sz w:val="20"/>
          <w:szCs w:val="20"/>
          <w:lang w:eastAsia="hr-HR"/>
        </w:rPr>
        <w:t>. Pri tome su učenici upoznati s nekim teorijskim pristupima u načinu rješavanja međuvršnjačkih</w:t>
      </w:r>
      <w:r w:rsidR="002B33A5" w:rsidRPr="000320C5">
        <w:rPr>
          <w:rFonts w:ascii="Verdana" w:eastAsia="Times New Roman" w:hAnsi="Verdana" w:cs="Times New Roman"/>
          <w:sz w:val="20"/>
          <w:szCs w:val="20"/>
          <w:lang w:eastAsia="hr-HR"/>
        </w:rPr>
        <w:t xml:space="preserve"> </w:t>
      </w:r>
      <w:r w:rsidR="001B33BA" w:rsidRPr="000320C5">
        <w:rPr>
          <w:rFonts w:ascii="Verdana" w:eastAsia="Times New Roman" w:hAnsi="Verdana" w:cs="Times New Roman"/>
          <w:sz w:val="20"/>
          <w:szCs w:val="20"/>
          <w:lang w:eastAsia="hr-HR"/>
        </w:rPr>
        <w:t>sukoba.</w:t>
      </w:r>
      <w:r w:rsidR="00D02880" w:rsidRPr="000320C5">
        <w:rPr>
          <w:rFonts w:ascii="Verdana" w:eastAsia="Times New Roman" w:hAnsi="Verdana" w:cs="Times New Roman"/>
          <w:sz w:val="20"/>
          <w:szCs w:val="20"/>
          <w:lang w:eastAsia="hr-HR"/>
        </w:rPr>
        <w:t xml:space="preserve"> </w:t>
      </w:r>
      <w:r w:rsidR="001B33BA" w:rsidRPr="000320C5">
        <w:rPr>
          <w:rFonts w:ascii="Verdana" w:eastAsia="Times New Roman" w:hAnsi="Verdana" w:cs="Times New Roman"/>
          <w:sz w:val="20"/>
          <w:szCs w:val="20"/>
          <w:lang w:eastAsia="hr-HR"/>
        </w:rPr>
        <w:t>Neki do njih su RESTITUCIJA I</w:t>
      </w:r>
      <w:r w:rsidR="001B33BA" w:rsidRPr="000320C5">
        <w:rPr>
          <w:rFonts w:ascii="Verdana" w:hAnsi="Verdana"/>
          <w:sz w:val="20"/>
          <w:szCs w:val="20"/>
        </w:rPr>
        <w:t xml:space="preserve"> </w:t>
      </w:r>
      <w:r w:rsidR="001B33BA" w:rsidRPr="000320C5">
        <w:rPr>
          <w:rFonts w:ascii="Verdana" w:eastAsia="Times New Roman" w:hAnsi="Verdana" w:cs="Times New Roman"/>
          <w:sz w:val="20"/>
          <w:szCs w:val="20"/>
          <w:lang w:eastAsia="hr-HR"/>
        </w:rPr>
        <w:t xml:space="preserve">MEDIJACIJA. </w:t>
      </w:r>
      <w:r w:rsidR="002B33A5" w:rsidRPr="000320C5">
        <w:rPr>
          <w:rFonts w:ascii="Verdana" w:eastAsia="Times New Roman" w:hAnsi="Verdana" w:cs="Times New Roman"/>
          <w:sz w:val="20"/>
          <w:szCs w:val="20"/>
          <w:lang w:eastAsia="hr-HR"/>
        </w:rPr>
        <w:t>U tim metodama</w:t>
      </w:r>
      <w:r w:rsidR="001B33BA" w:rsidRPr="000320C5">
        <w:rPr>
          <w:rFonts w:ascii="Verdana" w:eastAsia="Times New Roman" w:hAnsi="Verdana" w:cs="Times New Roman"/>
          <w:sz w:val="20"/>
          <w:szCs w:val="20"/>
          <w:lang w:eastAsia="hr-HR"/>
        </w:rPr>
        <w:t xml:space="preserve"> naglasak ne stavljamo na pronalaženje i kažnjavanje krivca, nego na traženje uzroka problema i načina kako da problem umanjimo ili u potpunosti riješimo i nadoknadimo štetu.</w:t>
      </w:r>
    </w:p>
    <w:p w:rsidR="00FC3D2B" w:rsidRPr="000320C5" w:rsidRDefault="00FC3D2B" w:rsidP="000320C5">
      <w:pPr>
        <w:spacing w:after="0"/>
        <w:jc w:val="both"/>
        <w:rPr>
          <w:rFonts w:ascii="Verdana" w:eastAsia="Times New Roman" w:hAnsi="Verdana" w:cs="Times New Roman"/>
          <w:sz w:val="20"/>
          <w:szCs w:val="20"/>
          <w:lang w:eastAsia="hr-HR"/>
        </w:rPr>
      </w:pPr>
      <w:r w:rsidRPr="000320C5">
        <w:rPr>
          <w:rFonts w:ascii="Verdana" w:eastAsia="Times New Roman" w:hAnsi="Verdana" w:cs="Times New Roman"/>
          <w:b/>
          <w:sz w:val="20"/>
          <w:szCs w:val="20"/>
          <w:lang w:eastAsia="hr-HR"/>
        </w:rPr>
        <w:t>RESTITUCIJA</w:t>
      </w:r>
      <w:r w:rsidRPr="000320C5">
        <w:rPr>
          <w:rFonts w:ascii="Verdana" w:eastAsia="Times New Roman" w:hAnsi="Verdana" w:cs="Times New Roman"/>
          <w:sz w:val="20"/>
          <w:szCs w:val="20"/>
          <w:lang w:eastAsia="hr-HR"/>
        </w:rPr>
        <w:t xml:space="preserve"> lat. </w:t>
      </w:r>
      <w:r w:rsidR="00EA2F0A" w:rsidRPr="000320C5">
        <w:rPr>
          <w:rFonts w:ascii="Verdana" w:eastAsia="Times New Roman" w:hAnsi="Verdana" w:cs="Times New Roman"/>
          <w:sz w:val="20"/>
          <w:szCs w:val="20"/>
          <w:lang w:eastAsia="hr-HR"/>
        </w:rPr>
        <w:t>popravljanje,</w:t>
      </w:r>
      <w:r w:rsidR="00EA2F0A" w:rsidRPr="000320C5">
        <w:rPr>
          <w:rFonts w:ascii="Verdana" w:hAnsi="Verdana"/>
          <w:sz w:val="20"/>
          <w:szCs w:val="20"/>
        </w:rPr>
        <w:t xml:space="preserve"> </w:t>
      </w:r>
      <w:r w:rsidR="00EA2F0A" w:rsidRPr="000320C5">
        <w:rPr>
          <w:rFonts w:ascii="Verdana" w:eastAsia="Times New Roman" w:hAnsi="Verdana" w:cs="Times New Roman"/>
          <w:sz w:val="20"/>
          <w:szCs w:val="20"/>
          <w:lang w:eastAsia="hr-HR"/>
        </w:rPr>
        <w:t>obnavljanje,nadoknada</w:t>
      </w:r>
    </w:p>
    <w:p w:rsidR="00FC3D2B" w:rsidRPr="000320C5" w:rsidRDefault="00FC3D2B" w:rsidP="000320C5">
      <w:pPr>
        <w:spacing w:after="0"/>
        <w:jc w:val="both"/>
        <w:rPr>
          <w:rFonts w:ascii="Verdana" w:hAnsi="Verdana" w:cs="Arial"/>
          <w:bCs/>
          <w:color w:val="000000"/>
          <w:sz w:val="20"/>
          <w:szCs w:val="20"/>
          <w:shd w:val="clear" w:color="auto" w:fill="FFFFFF"/>
        </w:rPr>
      </w:pPr>
      <w:r w:rsidRPr="000320C5">
        <w:rPr>
          <w:rFonts w:ascii="Verdana" w:hAnsi="Verdana" w:cs="Arial"/>
          <w:bCs/>
          <w:color w:val="000000"/>
          <w:sz w:val="20"/>
          <w:szCs w:val="20"/>
          <w:shd w:val="clear" w:color="auto" w:fill="FFFFFF"/>
        </w:rPr>
        <w:t xml:space="preserve">Restitucija je pristup discipliniranju koji podrazumijeva da </w:t>
      </w:r>
      <w:r w:rsidR="001B33BA" w:rsidRPr="000320C5">
        <w:rPr>
          <w:rFonts w:ascii="Verdana" w:hAnsi="Verdana" w:cs="Arial"/>
          <w:bCs/>
          <w:color w:val="000000"/>
          <w:sz w:val="20"/>
          <w:szCs w:val="20"/>
          <w:shd w:val="clear" w:color="auto" w:fill="FFFFFF"/>
        </w:rPr>
        <w:t xml:space="preserve">svi </w:t>
      </w:r>
      <w:r w:rsidRPr="000320C5">
        <w:rPr>
          <w:rFonts w:ascii="Verdana" w:hAnsi="Verdana" w:cs="Arial"/>
          <w:bCs/>
          <w:color w:val="000000"/>
          <w:sz w:val="20"/>
          <w:szCs w:val="20"/>
          <w:shd w:val="clear" w:color="auto" w:fill="FFFFFF"/>
        </w:rPr>
        <w:t>ljudi</w:t>
      </w:r>
      <w:r w:rsidR="004465FB" w:rsidRPr="000320C5">
        <w:rPr>
          <w:rFonts w:ascii="Verdana" w:hAnsi="Verdana" w:cs="Arial"/>
          <w:bCs/>
          <w:color w:val="000000"/>
          <w:sz w:val="20"/>
          <w:szCs w:val="20"/>
          <w:shd w:val="clear" w:color="auto" w:fill="FFFFFF"/>
        </w:rPr>
        <w:t xml:space="preserve"> ponekad</w:t>
      </w:r>
      <w:r w:rsidRPr="000320C5">
        <w:rPr>
          <w:rFonts w:ascii="Verdana" w:hAnsi="Verdana" w:cs="Arial"/>
          <w:bCs/>
          <w:color w:val="000000"/>
          <w:sz w:val="20"/>
          <w:szCs w:val="20"/>
          <w:shd w:val="clear" w:color="auto" w:fill="FFFFFF"/>
        </w:rPr>
        <w:t xml:space="preserve"> čine pogreške.</w:t>
      </w:r>
      <w:r w:rsidR="00EA2F0A" w:rsidRPr="000320C5">
        <w:rPr>
          <w:rFonts w:ascii="Verdana" w:hAnsi="Verdana" w:cs="Arial"/>
          <w:bCs/>
          <w:color w:val="000000"/>
          <w:sz w:val="20"/>
          <w:szCs w:val="20"/>
          <w:shd w:val="clear" w:color="auto" w:fill="FFFFFF"/>
        </w:rPr>
        <w:t xml:space="preserve"> U ovom pristupu naglasak nije na kažnjavanju zbog neke pogreške, već na tome da se pogreška ispravi. Dijete treba prvo shvatiti da je nešto pogriješilo, pa onda razmisliti kako može popraviti svoje pogreške, a odrasli mu u tome trebaju pomoći.</w:t>
      </w:r>
    </w:p>
    <w:p w:rsidR="001B33BA" w:rsidRPr="000320C5" w:rsidRDefault="001B33BA" w:rsidP="000320C5">
      <w:pPr>
        <w:spacing w:after="0"/>
        <w:jc w:val="both"/>
        <w:rPr>
          <w:rFonts w:ascii="Verdana" w:hAnsi="Verdana" w:cs="Arial"/>
          <w:bCs/>
          <w:color w:val="000000"/>
          <w:sz w:val="20"/>
          <w:szCs w:val="20"/>
          <w:shd w:val="clear" w:color="auto" w:fill="FFFFFF"/>
        </w:rPr>
      </w:pPr>
      <w:r w:rsidRPr="000320C5">
        <w:rPr>
          <w:rFonts w:ascii="Verdana" w:hAnsi="Verdana" w:cs="Arial"/>
          <w:b/>
          <w:bCs/>
          <w:color w:val="000000"/>
          <w:sz w:val="20"/>
          <w:szCs w:val="20"/>
          <w:shd w:val="clear" w:color="auto" w:fill="FFFFFF"/>
        </w:rPr>
        <w:t>MEDIJACIJA</w:t>
      </w:r>
      <w:r w:rsidRPr="000320C5">
        <w:rPr>
          <w:rFonts w:ascii="Verdana" w:hAnsi="Verdana" w:cs="Arial"/>
          <w:bCs/>
          <w:color w:val="000000"/>
          <w:sz w:val="20"/>
          <w:szCs w:val="20"/>
          <w:shd w:val="clear" w:color="auto" w:fill="FFFFFF"/>
        </w:rPr>
        <w:t xml:space="preserve"> lat. posredovanje, mirenje</w:t>
      </w:r>
    </w:p>
    <w:p w:rsidR="001B33BA" w:rsidRPr="000320C5" w:rsidRDefault="001B33BA" w:rsidP="000320C5">
      <w:pPr>
        <w:spacing w:after="0"/>
        <w:jc w:val="both"/>
        <w:rPr>
          <w:rFonts w:ascii="Verdana" w:hAnsi="Verdana" w:cs="Arial"/>
          <w:bCs/>
          <w:color w:val="000000"/>
          <w:sz w:val="20"/>
          <w:szCs w:val="20"/>
          <w:shd w:val="clear" w:color="auto" w:fill="FFFFFF"/>
        </w:rPr>
      </w:pPr>
      <w:r w:rsidRPr="000320C5">
        <w:rPr>
          <w:rFonts w:ascii="Verdana" w:hAnsi="Verdana" w:cs="Arial"/>
          <w:bCs/>
          <w:color w:val="000000"/>
          <w:sz w:val="20"/>
          <w:szCs w:val="20"/>
          <w:shd w:val="clear" w:color="auto" w:fill="FFFFFF"/>
        </w:rPr>
        <w:t>Medijacija je metoda za konstruktivno, strukt</w:t>
      </w:r>
      <w:r w:rsidR="002B6775" w:rsidRPr="000320C5">
        <w:rPr>
          <w:rFonts w:ascii="Verdana" w:hAnsi="Verdana" w:cs="Arial"/>
          <w:bCs/>
          <w:color w:val="000000"/>
          <w:sz w:val="20"/>
          <w:szCs w:val="20"/>
          <w:shd w:val="clear" w:color="auto" w:fill="FFFFFF"/>
        </w:rPr>
        <w:t>rirano i dobrovoljno rješavanje</w:t>
      </w:r>
      <w:r w:rsidRPr="000320C5">
        <w:rPr>
          <w:rFonts w:ascii="Verdana" w:hAnsi="Verdana" w:cs="Arial"/>
          <w:bCs/>
          <w:color w:val="000000"/>
          <w:sz w:val="20"/>
          <w:szCs w:val="20"/>
          <w:shd w:val="clear" w:color="auto" w:fill="FFFFFF"/>
        </w:rPr>
        <w:t xml:space="preserve"> sukoba.</w:t>
      </w:r>
    </w:p>
    <w:p w:rsidR="001B33BA" w:rsidRPr="000320C5" w:rsidRDefault="001B33BA" w:rsidP="000320C5">
      <w:pPr>
        <w:spacing w:after="0"/>
        <w:jc w:val="both"/>
        <w:rPr>
          <w:rFonts w:ascii="Verdana" w:hAnsi="Verdana" w:cs="Arial"/>
          <w:sz w:val="20"/>
          <w:szCs w:val="20"/>
          <w:shd w:val="clear" w:color="auto" w:fill="FFFFFF"/>
        </w:rPr>
      </w:pPr>
      <w:r w:rsidRPr="000320C5">
        <w:rPr>
          <w:rFonts w:ascii="Verdana" w:hAnsi="Verdana" w:cs="Arial"/>
          <w:sz w:val="20"/>
          <w:szCs w:val="20"/>
          <w:shd w:val="clear" w:color="auto" w:fill="FFFFFF"/>
        </w:rPr>
        <w:t>Strane u sukobu žele uz pomoć treće nepristrane osobe (</w:t>
      </w:r>
      <w:r w:rsidRPr="000320C5">
        <w:rPr>
          <w:rFonts w:ascii="Verdana" w:hAnsi="Verdana" w:cs="Arial"/>
          <w:i/>
          <w:iCs/>
          <w:sz w:val="20"/>
          <w:szCs w:val="20"/>
          <w:shd w:val="clear" w:color="auto" w:fill="FFFFFF"/>
        </w:rPr>
        <w:t>medijatora</w:t>
      </w:r>
      <w:r w:rsidRPr="000320C5">
        <w:rPr>
          <w:rFonts w:ascii="Verdana" w:hAnsi="Verdana" w:cs="Arial"/>
          <w:sz w:val="20"/>
          <w:szCs w:val="20"/>
          <w:shd w:val="clear" w:color="auto" w:fill="FFFFFF"/>
        </w:rPr>
        <w:t>) postići prihvatljiv sporazum koji je u skladu s njihovim </w:t>
      </w:r>
      <w:hyperlink r:id="rId9" w:tooltip="Potreba" w:history="1">
        <w:r w:rsidRPr="000320C5">
          <w:rPr>
            <w:rStyle w:val="Hyperlink"/>
            <w:rFonts w:ascii="Verdana" w:hAnsi="Verdana" w:cs="Arial"/>
            <w:color w:val="auto"/>
            <w:sz w:val="20"/>
            <w:szCs w:val="20"/>
            <w:u w:val="none"/>
            <w:shd w:val="clear" w:color="auto" w:fill="FFFFFF"/>
          </w:rPr>
          <w:t>potrebama</w:t>
        </w:r>
      </w:hyperlink>
      <w:r w:rsidRPr="000320C5">
        <w:rPr>
          <w:rFonts w:ascii="Verdana" w:hAnsi="Verdana" w:cs="Arial"/>
          <w:sz w:val="20"/>
          <w:szCs w:val="20"/>
          <w:shd w:val="clear" w:color="auto" w:fill="FFFFFF"/>
        </w:rPr>
        <w:t> i </w:t>
      </w:r>
      <w:hyperlink r:id="rId10" w:tooltip="Interes" w:history="1">
        <w:r w:rsidRPr="000320C5">
          <w:rPr>
            <w:rStyle w:val="Hyperlink"/>
            <w:rFonts w:ascii="Verdana" w:hAnsi="Verdana" w:cs="Arial"/>
            <w:color w:val="auto"/>
            <w:sz w:val="20"/>
            <w:szCs w:val="20"/>
            <w:u w:val="none"/>
            <w:shd w:val="clear" w:color="auto" w:fill="FFFFFF"/>
          </w:rPr>
          <w:t>interesima</w:t>
        </w:r>
      </w:hyperlink>
      <w:r w:rsidRPr="000320C5">
        <w:rPr>
          <w:rFonts w:ascii="Verdana" w:hAnsi="Verdana" w:cs="Arial"/>
          <w:sz w:val="20"/>
          <w:szCs w:val="20"/>
          <w:shd w:val="clear" w:color="auto" w:fill="FFFFFF"/>
        </w:rPr>
        <w:t>.</w:t>
      </w:r>
    </w:p>
    <w:p w:rsidR="005110A0" w:rsidRPr="000320C5" w:rsidRDefault="005110A0" w:rsidP="00A218F9">
      <w:pPr>
        <w:spacing w:before="120" w:after="0"/>
        <w:jc w:val="both"/>
        <w:rPr>
          <w:rFonts w:ascii="Verdana" w:hAnsi="Verdana" w:cs="Arial"/>
          <w:sz w:val="20"/>
          <w:szCs w:val="20"/>
          <w:shd w:val="clear" w:color="auto" w:fill="FFFFFF"/>
        </w:rPr>
      </w:pPr>
      <w:r w:rsidRPr="000320C5">
        <w:rPr>
          <w:rFonts w:ascii="Verdana" w:hAnsi="Verdana" w:cs="Arial"/>
          <w:sz w:val="20"/>
          <w:szCs w:val="20"/>
          <w:shd w:val="clear" w:color="auto" w:fill="FFFFFF"/>
        </w:rPr>
        <w:t>Većina učenika poštuje dogovorena pravila Kućnog reda i ostalih školskih pravilnika te stoga ima „ uzorno“ vladanje. Neki učenici povremeno krše dogovorena pravila, te im se stoga ocje</w:t>
      </w:r>
      <w:r w:rsidR="00CE0FE9" w:rsidRPr="000320C5">
        <w:rPr>
          <w:rFonts w:ascii="Verdana" w:hAnsi="Verdana" w:cs="Arial"/>
          <w:sz w:val="20"/>
          <w:szCs w:val="20"/>
          <w:shd w:val="clear" w:color="auto" w:fill="FFFFFF"/>
        </w:rPr>
        <w:t>na vladanja smanjuje na „dobro</w:t>
      </w:r>
      <w:r w:rsidRPr="000320C5">
        <w:rPr>
          <w:rFonts w:ascii="Verdana" w:hAnsi="Verdana" w:cs="Arial"/>
          <w:sz w:val="20"/>
          <w:szCs w:val="20"/>
          <w:shd w:val="clear" w:color="auto" w:fill="FFFFFF"/>
        </w:rPr>
        <w:t>“</w:t>
      </w:r>
      <w:r w:rsidR="00CE0FE9" w:rsidRPr="000320C5">
        <w:rPr>
          <w:rFonts w:ascii="Verdana" w:hAnsi="Verdana" w:cs="Arial"/>
          <w:sz w:val="20"/>
          <w:szCs w:val="20"/>
          <w:shd w:val="clear" w:color="auto" w:fill="FFFFFF"/>
        </w:rPr>
        <w:t>.</w:t>
      </w:r>
      <w:r w:rsidRPr="000320C5">
        <w:rPr>
          <w:rFonts w:ascii="Verdana" w:hAnsi="Verdana" w:cs="Arial"/>
          <w:sz w:val="20"/>
          <w:szCs w:val="20"/>
          <w:shd w:val="clear" w:color="auto" w:fill="FFFFFF"/>
        </w:rPr>
        <w:t xml:space="preserve"> Ukoliko učenik učestalo krši pravila i ne poštuje dogovorena pravila mirenja vladanje će se smanjiti na „loše“</w:t>
      </w:r>
      <w:r w:rsidR="00CE0FE9" w:rsidRPr="000320C5">
        <w:rPr>
          <w:rFonts w:ascii="Verdana" w:hAnsi="Verdana" w:cs="Arial"/>
          <w:sz w:val="20"/>
          <w:szCs w:val="20"/>
          <w:shd w:val="clear" w:color="auto" w:fill="FFFFFF"/>
        </w:rPr>
        <w:t>.</w:t>
      </w:r>
      <w:r w:rsidR="00A218F9">
        <w:rPr>
          <w:rFonts w:ascii="Verdana" w:hAnsi="Verdana" w:cs="Arial"/>
          <w:sz w:val="20"/>
          <w:szCs w:val="20"/>
          <w:shd w:val="clear" w:color="auto" w:fill="FFFFFF"/>
        </w:rPr>
        <w:t xml:space="preserve"> </w:t>
      </w:r>
      <w:r w:rsidRPr="000320C5">
        <w:rPr>
          <w:rFonts w:ascii="Verdana" w:hAnsi="Verdana" w:cs="Arial"/>
          <w:sz w:val="20"/>
          <w:szCs w:val="20"/>
          <w:shd w:val="clear" w:color="auto" w:fill="FFFFFF"/>
        </w:rPr>
        <w:t>Ako učenik niti nakon savjetovanja ne promjeni ponašanje može mu se izreći pedagoška mjera (prema Pravilniku o kriterijima za izricanje pedagoških mjera).</w:t>
      </w:r>
    </w:p>
    <w:sectPr w:rsidR="005110A0" w:rsidRPr="000320C5" w:rsidSect="00A218F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3F" w:rsidRDefault="00A3163F" w:rsidP="007F64CC">
      <w:pPr>
        <w:spacing w:after="0" w:line="240" w:lineRule="auto"/>
      </w:pPr>
      <w:r>
        <w:separator/>
      </w:r>
    </w:p>
  </w:endnote>
  <w:endnote w:type="continuationSeparator" w:id="0">
    <w:p w:rsidR="00A3163F" w:rsidRDefault="00A3163F" w:rsidP="007F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3F" w:rsidRDefault="00A3163F" w:rsidP="007F64CC">
      <w:pPr>
        <w:spacing w:after="0" w:line="240" w:lineRule="auto"/>
      </w:pPr>
      <w:r>
        <w:separator/>
      </w:r>
    </w:p>
  </w:footnote>
  <w:footnote w:type="continuationSeparator" w:id="0">
    <w:p w:rsidR="00A3163F" w:rsidRDefault="00A3163F" w:rsidP="007F64CC">
      <w:pPr>
        <w:spacing w:after="0" w:line="240" w:lineRule="auto"/>
      </w:pPr>
      <w:r>
        <w:continuationSeparator/>
      </w:r>
    </w:p>
  </w:footnote>
  <w:footnote w:id="1">
    <w:p w:rsidR="007F64CC" w:rsidRPr="000320C5" w:rsidRDefault="007F64CC" w:rsidP="000320C5">
      <w:pPr>
        <w:shd w:val="clear" w:color="auto" w:fill="FFFFFF"/>
        <w:spacing w:after="0"/>
        <w:jc w:val="both"/>
        <w:rPr>
          <w:rFonts w:ascii="Verdana" w:eastAsia="Times New Roman" w:hAnsi="Verdana" w:cs="Times New Roman"/>
          <w:sz w:val="18"/>
          <w:szCs w:val="18"/>
          <w:lang w:eastAsia="hr-HR"/>
        </w:rPr>
      </w:pPr>
      <w:r w:rsidRPr="000320C5">
        <w:rPr>
          <w:rStyle w:val="FootnoteReference"/>
          <w:sz w:val="18"/>
          <w:szCs w:val="18"/>
        </w:rPr>
        <w:footnoteRef/>
      </w:r>
      <w:r w:rsidRPr="000320C5">
        <w:rPr>
          <w:rFonts w:ascii="Verdana" w:eastAsia="Times New Roman" w:hAnsi="Verdana" w:cs="Times New Roman"/>
          <w:i/>
          <w:iCs/>
          <w:sz w:val="18"/>
          <w:szCs w:val="18"/>
          <w:lang w:eastAsia="hr-HR"/>
        </w:rPr>
        <w:t>Napomena: Izrazi koji se u ovom dokumentu koriste za osobe u muškome rodu, neutralni su i odnose se na osobe muškoga i ženskoga spola.</w:t>
      </w:r>
    </w:p>
    <w:p w:rsidR="007F64CC" w:rsidRDefault="007F64CC" w:rsidP="000320C5">
      <w:pPr>
        <w:pStyle w:val="FootnoteText"/>
        <w:spacing w:line="276" w:lineRule="auto"/>
      </w:pPr>
    </w:p>
  </w:footnote>
  <w:footnote w:id="2">
    <w:p w:rsidR="007F64CC" w:rsidRPr="00D02880" w:rsidRDefault="007F64CC" w:rsidP="00A218F9">
      <w:pPr>
        <w:shd w:val="clear" w:color="auto" w:fill="FFFFFF"/>
        <w:spacing w:after="0"/>
        <w:rPr>
          <w:rFonts w:ascii="Verdana" w:eastAsia="Times New Roman" w:hAnsi="Verdana" w:cs="Times New Roman"/>
          <w:i/>
          <w:sz w:val="20"/>
          <w:szCs w:val="20"/>
          <w:lang w:eastAsia="hr-HR"/>
        </w:rPr>
      </w:pPr>
      <w:r w:rsidRPr="00D02880">
        <w:rPr>
          <w:rStyle w:val="FootnoteReference"/>
          <w:i/>
          <w:sz w:val="20"/>
          <w:szCs w:val="20"/>
        </w:rPr>
        <w:footnoteRef/>
      </w:r>
      <w:r w:rsidRPr="00D02880">
        <w:rPr>
          <w:rFonts w:ascii="Verdana" w:eastAsia="Times New Roman" w:hAnsi="Verdana" w:cs="Times New Roman"/>
          <w:i/>
          <w:sz w:val="20"/>
          <w:szCs w:val="20"/>
          <w:lang w:eastAsia="hr-HR"/>
        </w:rPr>
        <w:t>Jedan neopravdani sat u nastavnoj godini nakon pravovaljane restitucije neće se uzeti u obzir</w:t>
      </w:r>
    </w:p>
    <w:p w:rsidR="007F64CC" w:rsidRDefault="007F64CC" w:rsidP="000320C5">
      <w:pPr>
        <w:pStyle w:val="FootnoteText"/>
        <w:spacing w:line="276" w:lineRule="auto"/>
      </w:pPr>
    </w:p>
  </w:footnote>
  <w:footnote w:id="3">
    <w:p w:rsidR="00FC3D2B" w:rsidRDefault="00FC3D2B" w:rsidP="000320C5">
      <w:pPr>
        <w:pStyle w:val="FootnoteText"/>
        <w:spacing w:line="276" w:lineRule="auto"/>
        <w:jc w:val="both"/>
      </w:pPr>
      <w:r>
        <w:rPr>
          <w:rStyle w:val="FootnoteReference"/>
        </w:rPr>
        <w:footnoteRef/>
      </w:r>
      <w:r w:rsidR="00D02880">
        <w:t xml:space="preserve"> </w:t>
      </w:r>
      <w:r w:rsidRPr="00D02880">
        <w:rPr>
          <w:rFonts w:ascii="Verdana" w:hAnsi="Verdana"/>
          <w:i/>
        </w:rPr>
        <w:t>učenik govori o sukobu iznoseći svoje viđenje, osjećaje i potrebe</w:t>
      </w:r>
      <w:r w:rsidR="00D02880">
        <w:rPr>
          <w:rFonts w:ascii="Verdana" w:hAnsi="Verdana"/>
          <w:i/>
        </w:rPr>
        <w:t xml:space="preserve">; </w:t>
      </w:r>
      <w:r w:rsidRPr="00D02880">
        <w:rPr>
          <w:rFonts w:ascii="Verdana" w:hAnsi="Verdana"/>
          <w:i/>
        </w:rPr>
        <w:t>prihvaća viđenje, osjećaje</w:t>
      </w:r>
      <w:r w:rsidR="00D02880">
        <w:rPr>
          <w:rFonts w:ascii="Verdana" w:hAnsi="Verdana"/>
          <w:i/>
        </w:rPr>
        <w:t xml:space="preserve"> i potrebe druge strane u sukob; </w:t>
      </w:r>
      <w:r w:rsidRPr="00D02880">
        <w:rPr>
          <w:rFonts w:ascii="Verdana" w:hAnsi="Verdana"/>
          <w:i/>
        </w:rPr>
        <w:t>uviđa što je dobro učinio, a što nije</w:t>
      </w:r>
      <w:r w:rsidR="00D02880">
        <w:rPr>
          <w:rFonts w:ascii="Verdana" w:hAnsi="Verdana"/>
          <w:i/>
        </w:rPr>
        <w:t xml:space="preserve">; </w:t>
      </w:r>
      <w:r w:rsidRPr="00D02880">
        <w:rPr>
          <w:rFonts w:ascii="Verdana" w:hAnsi="Verdana"/>
          <w:i/>
        </w:rPr>
        <w:t>prihvaća vlastitu odgovornost za sukob</w:t>
      </w:r>
      <w:r w:rsidR="00D02880">
        <w:rPr>
          <w:rFonts w:ascii="Verdana" w:hAnsi="Verdana"/>
          <w:i/>
        </w:rPr>
        <w:t xml:space="preserve">; </w:t>
      </w:r>
      <w:r w:rsidRPr="00D02880">
        <w:rPr>
          <w:rFonts w:ascii="Verdana" w:hAnsi="Verdana"/>
          <w:i/>
        </w:rPr>
        <w:t>predlaže što bi mogao sada učiniti kako bi popravio situaciju (mjere restitucije</w:t>
      </w:r>
      <w:r w:rsidR="00D02880">
        <w:rPr>
          <w:rFonts w:ascii="Verdana" w:hAnsi="Verdana"/>
          <w:i/>
        </w:rPr>
        <w:t xml:space="preserve"> </w:t>
      </w:r>
      <w:r w:rsidRPr="00D02880">
        <w:rPr>
          <w:rFonts w:ascii="Verdana" w:hAnsi="Verdana"/>
          <w:i/>
        </w:rPr>
        <w:t>- nadoknade štete)</w:t>
      </w:r>
    </w:p>
  </w:footnote>
  <w:footnote w:id="4">
    <w:p w:rsidR="00FC3D2B" w:rsidRDefault="00FC3D2B" w:rsidP="000320C5">
      <w:pPr>
        <w:pStyle w:val="FootnoteText"/>
        <w:spacing w:line="276" w:lineRule="auto"/>
        <w:jc w:val="both"/>
      </w:pPr>
      <w:r>
        <w:rPr>
          <w:rStyle w:val="FootnoteReference"/>
        </w:rPr>
        <w:footnoteRef/>
      </w:r>
      <w:r w:rsidR="00D02880">
        <w:t xml:space="preserve"> </w:t>
      </w:r>
      <w:r w:rsidRPr="00D02880">
        <w:rPr>
          <w:rFonts w:ascii="Verdana" w:hAnsi="Verdana"/>
          <w:i/>
        </w:rPr>
        <w:t>učenik govori o sukobu iznoseći samo svoje viđenje, osjećaje i potrebe</w:t>
      </w:r>
      <w:r w:rsidR="00D02880">
        <w:rPr>
          <w:rFonts w:ascii="Verdana" w:hAnsi="Verdana"/>
          <w:i/>
        </w:rPr>
        <w:t xml:space="preserve">; </w:t>
      </w:r>
      <w:r w:rsidRPr="00D02880">
        <w:rPr>
          <w:rFonts w:ascii="Verdana" w:hAnsi="Verdana"/>
          <w:i/>
        </w:rPr>
        <w:t>učenik ne prihvaća tuđe viđenje, osjećaje i potrebe</w:t>
      </w:r>
      <w:r w:rsidR="00D02880">
        <w:rPr>
          <w:rFonts w:ascii="Verdana" w:hAnsi="Verdana"/>
          <w:i/>
        </w:rPr>
        <w:t xml:space="preserve">; </w:t>
      </w:r>
      <w:r w:rsidRPr="00D02880">
        <w:rPr>
          <w:rFonts w:ascii="Verdana" w:hAnsi="Verdana"/>
          <w:i/>
        </w:rPr>
        <w:t>ne uviđa što je dobro učinio, a što nije</w:t>
      </w:r>
      <w:r w:rsidR="00D02880">
        <w:rPr>
          <w:rFonts w:ascii="Verdana" w:hAnsi="Verdana"/>
          <w:i/>
        </w:rPr>
        <w:t xml:space="preserve">; </w:t>
      </w:r>
      <w:r w:rsidRPr="00D02880">
        <w:rPr>
          <w:rFonts w:ascii="Verdana" w:hAnsi="Verdana"/>
          <w:i/>
        </w:rPr>
        <w:t>ne prihvaća vlastitu odgovornost za sukob</w:t>
      </w:r>
      <w:r w:rsidR="00D02880">
        <w:rPr>
          <w:rFonts w:ascii="Verdana" w:hAnsi="Verdana"/>
          <w:i/>
        </w:rPr>
        <w:t xml:space="preserve">; </w:t>
      </w:r>
      <w:r w:rsidRPr="00D02880">
        <w:rPr>
          <w:rFonts w:ascii="Verdana" w:hAnsi="Verdana"/>
          <w:i/>
        </w:rPr>
        <w:t>ne predlaže što bi mogao sada učiniti kako bi popravio situaciju (mjere restitucije- nadoknade štete)</w:t>
      </w:r>
    </w:p>
  </w:footnote>
  <w:footnote w:id="5">
    <w:p w:rsidR="00D02880" w:rsidRPr="00AA00A6" w:rsidRDefault="00D02880" w:rsidP="000320C5">
      <w:pPr>
        <w:spacing w:after="160"/>
        <w:ind w:left="176"/>
        <w:contextualSpacing/>
        <w:rPr>
          <w:rFonts w:ascii="Verdana" w:eastAsia="Times New Roman" w:hAnsi="Verdana" w:cs="Times New Roman"/>
          <w:i/>
          <w:sz w:val="20"/>
          <w:szCs w:val="20"/>
          <w:lang w:eastAsia="hr-HR"/>
        </w:rPr>
      </w:pPr>
      <w:r w:rsidRPr="00AA00A6">
        <w:rPr>
          <w:rStyle w:val="FootnoteReference"/>
          <w:sz w:val="20"/>
          <w:szCs w:val="20"/>
        </w:rPr>
        <w:footnoteRef/>
      </w:r>
      <w:r w:rsidRPr="00AA00A6">
        <w:rPr>
          <w:sz w:val="20"/>
          <w:szCs w:val="20"/>
        </w:rPr>
        <w:t xml:space="preserve"> </w:t>
      </w:r>
      <w:r w:rsidRPr="00AA00A6">
        <w:rPr>
          <w:rFonts w:ascii="Verdana" w:eastAsia="Times New Roman" w:hAnsi="Verdana" w:cs="Times New Roman"/>
          <w:i/>
          <w:sz w:val="20"/>
          <w:szCs w:val="20"/>
          <w:lang w:eastAsia="hr-HR"/>
        </w:rPr>
        <w:t>nenamjerno/slučajno oštećivanje imovine ne smatra se prekršajem.</w:t>
      </w:r>
    </w:p>
    <w:p w:rsidR="00D02880" w:rsidRDefault="00D02880" w:rsidP="000320C5">
      <w:pPr>
        <w:pStyle w:val="FootnoteText"/>
        <w:spacing w:line="276"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6565"/>
    <w:multiLevelType w:val="hybridMultilevel"/>
    <w:tmpl w:val="77BA853E"/>
    <w:lvl w:ilvl="0" w:tplc="89FE5EF4">
      <w:numFmt w:val="bullet"/>
      <w:lvlText w:val="-"/>
      <w:lvlJc w:val="left"/>
      <w:pPr>
        <w:ind w:left="3200" w:hanging="360"/>
      </w:pPr>
      <w:rPr>
        <w:rFonts w:ascii="Calibri" w:eastAsiaTheme="minorHAnsi" w:hAnsi="Calibri" w:cs="Calibri" w:hint="default"/>
      </w:rPr>
    </w:lvl>
    <w:lvl w:ilvl="1" w:tplc="041A0003" w:tentative="1">
      <w:start w:val="1"/>
      <w:numFmt w:val="bullet"/>
      <w:lvlText w:val="o"/>
      <w:lvlJc w:val="left"/>
      <w:pPr>
        <w:ind w:left="3920" w:hanging="360"/>
      </w:pPr>
      <w:rPr>
        <w:rFonts w:ascii="Courier New" w:hAnsi="Courier New" w:cs="Courier New" w:hint="default"/>
      </w:rPr>
    </w:lvl>
    <w:lvl w:ilvl="2" w:tplc="041A0005" w:tentative="1">
      <w:start w:val="1"/>
      <w:numFmt w:val="bullet"/>
      <w:lvlText w:val=""/>
      <w:lvlJc w:val="left"/>
      <w:pPr>
        <w:ind w:left="4640" w:hanging="360"/>
      </w:pPr>
      <w:rPr>
        <w:rFonts w:ascii="Wingdings" w:hAnsi="Wingdings" w:hint="default"/>
      </w:rPr>
    </w:lvl>
    <w:lvl w:ilvl="3" w:tplc="041A0001" w:tentative="1">
      <w:start w:val="1"/>
      <w:numFmt w:val="bullet"/>
      <w:lvlText w:val=""/>
      <w:lvlJc w:val="left"/>
      <w:pPr>
        <w:ind w:left="5360" w:hanging="360"/>
      </w:pPr>
      <w:rPr>
        <w:rFonts w:ascii="Symbol" w:hAnsi="Symbol" w:hint="default"/>
      </w:rPr>
    </w:lvl>
    <w:lvl w:ilvl="4" w:tplc="041A0003" w:tentative="1">
      <w:start w:val="1"/>
      <w:numFmt w:val="bullet"/>
      <w:lvlText w:val="o"/>
      <w:lvlJc w:val="left"/>
      <w:pPr>
        <w:ind w:left="6080" w:hanging="360"/>
      </w:pPr>
      <w:rPr>
        <w:rFonts w:ascii="Courier New" w:hAnsi="Courier New" w:cs="Courier New" w:hint="default"/>
      </w:rPr>
    </w:lvl>
    <w:lvl w:ilvl="5" w:tplc="041A0005" w:tentative="1">
      <w:start w:val="1"/>
      <w:numFmt w:val="bullet"/>
      <w:lvlText w:val=""/>
      <w:lvlJc w:val="left"/>
      <w:pPr>
        <w:ind w:left="6800" w:hanging="360"/>
      </w:pPr>
      <w:rPr>
        <w:rFonts w:ascii="Wingdings" w:hAnsi="Wingdings" w:hint="default"/>
      </w:rPr>
    </w:lvl>
    <w:lvl w:ilvl="6" w:tplc="041A0001" w:tentative="1">
      <w:start w:val="1"/>
      <w:numFmt w:val="bullet"/>
      <w:lvlText w:val=""/>
      <w:lvlJc w:val="left"/>
      <w:pPr>
        <w:ind w:left="7520" w:hanging="360"/>
      </w:pPr>
      <w:rPr>
        <w:rFonts w:ascii="Symbol" w:hAnsi="Symbol" w:hint="default"/>
      </w:rPr>
    </w:lvl>
    <w:lvl w:ilvl="7" w:tplc="041A0003" w:tentative="1">
      <w:start w:val="1"/>
      <w:numFmt w:val="bullet"/>
      <w:lvlText w:val="o"/>
      <w:lvlJc w:val="left"/>
      <w:pPr>
        <w:ind w:left="8240" w:hanging="360"/>
      </w:pPr>
      <w:rPr>
        <w:rFonts w:ascii="Courier New" w:hAnsi="Courier New" w:cs="Courier New" w:hint="default"/>
      </w:rPr>
    </w:lvl>
    <w:lvl w:ilvl="8" w:tplc="041A0005" w:tentative="1">
      <w:start w:val="1"/>
      <w:numFmt w:val="bullet"/>
      <w:lvlText w:val=""/>
      <w:lvlJc w:val="left"/>
      <w:pPr>
        <w:ind w:left="8960" w:hanging="360"/>
      </w:pPr>
      <w:rPr>
        <w:rFonts w:ascii="Wingdings" w:hAnsi="Wingdings" w:hint="default"/>
      </w:rPr>
    </w:lvl>
  </w:abstractNum>
  <w:abstractNum w:abstractNumId="1">
    <w:nsid w:val="33B02FA1"/>
    <w:multiLevelType w:val="hybridMultilevel"/>
    <w:tmpl w:val="8A48795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39361381"/>
    <w:multiLevelType w:val="multilevel"/>
    <w:tmpl w:val="E66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B366E"/>
    <w:multiLevelType w:val="hybridMultilevel"/>
    <w:tmpl w:val="54C45A84"/>
    <w:lvl w:ilvl="0" w:tplc="C3C264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F9B0756"/>
    <w:multiLevelType w:val="hybridMultilevel"/>
    <w:tmpl w:val="CA3ACBAC"/>
    <w:lvl w:ilvl="0" w:tplc="89FE5EF4">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63AB6F26"/>
    <w:multiLevelType w:val="hybridMultilevel"/>
    <w:tmpl w:val="CD12DFE8"/>
    <w:lvl w:ilvl="0" w:tplc="89FE5EF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4695B4F"/>
    <w:multiLevelType w:val="hybridMultilevel"/>
    <w:tmpl w:val="D63EB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7A"/>
    <w:rsid w:val="000320C5"/>
    <w:rsid w:val="000A438D"/>
    <w:rsid w:val="001B33BA"/>
    <w:rsid w:val="001D4139"/>
    <w:rsid w:val="001E7237"/>
    <w:rsid w:val="0025221E"/>
    <w:rsid w:val="002B26D6"/>
    <w:rsid w:val="002B33A5"/>
    <w:rsid w:val="002B6775"/>
    <w:rsid w:val="003633ED"/>
    <w:rsid w:val="0036621C"/>
    <w:rsid w:val="0041607A"/>
    <w:rsid w:val="00437BA0"/>
    <w:rsid w:val="004465FB"/>
    <w:rsid w:val="004A3457"/>
    <w:rsid w:val="005110A0"/>
    <w:rsid w:val="00537538"/>
    <w:rsid w:val="00542AC6"/>
    <w:rsid w:val="005451DD"/>
    <w:rsid w:val="00570C19"/>
    <w:rsid w:val="005E0086"/>
    <w:rsid w:val="00662755"/>
    <w:rsid w:val="0073447F"/>
    <w:rsid w:val="007E3993"/>
    <w:rsid w:val="007F64CC"/>
    <w:rsid w:val="008C2E9B"/>
    <w:rsid w:val="0092049F"/>
    <w:rsid w:val="00996237"/>
    <w:rsid w:val="00A218F9"/>
    <w:rsid w:val="00A24D46"/>
    <w:rsid w:val="00A3163F"/>
    <w:rsid w:val="00AA00A6"/>
    <w:rsid w:val="00AC33A0"/>
    <w:rsid w:val="00B86E87"/>
    <w:rsid w:val="00C96E1C"/>
    <w:rsid w:val="00CB7E88"/>
    <w:rsid w:val="00CC397B"/>
    <w:rsid w:val="00CE0FE9"/>
    <w:rsid w:val="00D02880"/>
    <w:rsid w:val="00E65940"/>
    <w:rsid w:val="00EA2F0A"/>
    <w:rsid w:val="00EF2DD9"/>
    <w:rsid w:val="00F258F4"/>
    <w:rsid w:val="00F820A0"/>
    <w:rsid w:val="00FC3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mnatablicareetke5-isticanje61">
    <w:name w:val="Tamna tablica rešetke 5 - isticanje 61"/>
    <w:basedOn w:val="TableNormal"/>
    <w:uiPriority w:val="50"/>
    <w:rsid w:val="007F64C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FootnoteText">
    <w:name w:val="footnote text"/>
    <w:basedOn w:val="Normal"/>
    <w:link w:val="FootnoteTextChar"/>
    <w:uiPriority w:val="99"/>
    <w:semiHidden/>
    <w:unhideWhenUsed/>
    <w:rsid w:val="007F6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4CC"/>
    <w:rPr>
      <w:sz w:val="20"/>
      <w:szCs w:val="20"/>
    </w:rPr>
  </w:style>
  <w:style w:type="character" w:styleId="FootnoteReference">
    <w:name w:val="footnote reference"/>
    <w:basedOn w:val="DefaultParagraphFont"/>
    <w:uiPriority w:val="99"/>
    <w:semiHidden/>
    <w:unhideWhenUsed/>
    <w:rsid w:val="007F64CC"/>
    <w:rPr>
      <w:vertAlign w:val="superscript"/>
    </w:rPr>
  </w:style>
  <w:style w:type="paragraph" w:styleId="ListParagraph">
    <w:name w:val="List Paragraph"/>
    <w:basedOn w:val="Normal"/>
    <w:uiPriority w:val="34"/>
    <w:qFormat/>
    <w:rsid w:val="003633ED"/>
    <w:pPr>
      <w:ind w:left="720"/>
      <w:contextualSpacing/>
    </w:pPr>
  </w:style>
  <w:style w:type="character" w:styleId="Hyperlink">
    <w:name w:val="Hyperlink"/>
    <w:basedOn w:val="DefaultParagraphFont"/>
    <w:uiPriority w:val="99"/>
    <w:semiHidden/>
    <w:unhideWhenUsed/>
    <w:rsid w:val="001B33BA"/>
    <w:rPr>
      <w:color w:val="0000FF"/>
      <w:u w:val="single"/>
    </w:rPr>
  </w:style>
  <w:style w:type="paragraph" w:styleId="BalloonText">
    <w:name w:val="Balloon Text"/>
    <w:basedOn w:val="Normal"/>
    <w:link w:val="BalloonTextChar"/>
    <w:uiPriority w:val="99"/>
    <w:semiHidden/>
    <w:unhideWhenUsed/>
    <w:rsid w:val="002B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7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mnatablicareetke5-isticanje61">
    <w:name w:val="Tamna tablica rešetke 5 - isticanje 61"/>
    <w:basedOn w:val="TableNormal"/>
    <w:uiPriority w:val="50"/>
    <w:rsid w:val="007F64C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FootnoteText">
    <w:name w:val="footnote text"/>
    <w:basedOn w:val="Normal"/>
    <w:link w:val="FootnoteTextChar"/>
    <w:uiPriority w:val="99"/>
    <w:semiHidden/>
    <w:unhideWhenUsed/>
    <w:rsid w:val="007F6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4CC"/>
    <w:rPr>
      <w:sz w:val="20"/>
      <w:szCs w:val="20"/>
    </w:rPr>
  </w:style>
  <w:style w:type="character" w:styleId="FootnoteReference">
    <w:name w:val="footnote reference"/>
    <w:basedOn w:val="DefaultParagraphFont"/>
    <w:uiPriority w:val="99"/>
    <w:semiHidden/>
    <w:unhideWhenUsed/>
    <w:rsid w:val="007F64CC"/>
    <w:rPr>
      <w:vertAlign w:val="superscript"/>
    </w:rPr>
  </w:style>
  <w:style w:type="paragraph" w:styleId="ListParagraph">
    <w:name w:val="List Paragraph"/>
    <w:basedOn w:val="Normal"/>
    <w:uiPriority w:val="34"/>
    <w:qFormat/>
    <w:rsid w:val="003633ED"/>
    <w:pPr>
      <w:ind w:left="720"/>
      <w:contextualSpacing/>
    </w:pPr>
  </w:style>
  <w:style w:type="character" w:styleId="Hyperlink">
    <w:name w:val="Hyperlink"/>
    <w:basedOn w:val="DefaultParagraphFont"/>
    <w:uiPriority w:val="99"/>
    <w:semiHidden/>
    <w:unhideWhenUsed/>
    <w:rsid w:val="001B33BA"/>
    <w:rPr>
      <w:color w:val="0000FF"/>
      <w:u w:val="single"/>
    </w:rPr>
  </w:style>
  <w:style w:type="paragraph" w:styleId="BalloonText">
    <w:name w:val="Balloon Text"/>
    <w:basedOn w:val="Normal"/>
    <w:link w:val="BalloonTextChar"/>
    <w:uiPriority w:val="99"/>
    <w:semiHidden/>
    <w:unhideWhenUsed/>
    <w:rsid w:val="002B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hr.wikipedia.org/wiki/Interes" TargetMode="External"/><Relationship Id="rId4" Type="http://schemas.microsoft.com/office/2007/relationships/stylesWithEffects" Target="stylesWithEffects.xml"/><Relationship Id="rId9" Type="http://schemas.openxmlformats.org/officeDocument/2006/relationships/hyperlink" Target="https://hr.wikipedia.org/wiki/Potreb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5221-F8B0-4AAB-894A-9E116906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2025</Words>
  <Characters>11547</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Jelena Ivaci</cp:lastModifiedBy>
  <cp:revision>15</cp:revision>
  <cp:lastPrinted>2019-09-18T12:40:00Z</cp:lastPrinted>
  <dcterms:created xsi:type="dcterms:W3CDTF">2019-09-18T20:23:00Z</dcterms:created>
  <dcterms:modified xsi:type="dcterms:W3CDTF">2019-10-03T13:09:00Z</dcterms:modified>
</cp:coreProperties>
</file>